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40" w:type="dxa"/>
        <w:tblInd w:w="-72" w:type="dxa"/>
        <w:tblLayout w:type="fixed"/>
        <w:tblCellMar>
          <w:left w:w="70" w:type="dxa"/>
          <w:right w:w="70" w:type="dxa"/>
        </w:tblCellMar>
        <w:tblLook w:val="0000" w:firstRow="0" w:lastRow="0" w:firstColumn="0" w:lastColumn="0" w:noHBand="0" w:noVBand="0"/>
      </w:tblPr>
      <w:tblGrid>
        <w:gridCol w:w="1843"/>
        <w:gridCol w:w="2497"/>
        <w:gridCol w:w="1731"/>
        <w:gridCol w:w="3569"/>
      </w:tblGrid>
      <w:tr w:rsidR="00346C62" w:rsidRPr="0098621D">
        <w:trPr>
          <w:cantSplit/>
        </w:trPr>
        <w:tc>
          <w:tcPr>
            <w:tcW w:w="6071" w:type="dxa"/>
            <w:gridSpan w:val="3"/>
            <w:tcBorders>
              <w:top w:val="nil"/>
              <w:left w:val="nil"/>
              <w:bottom w:val="nil"/>
              <w:right w:val="nil"/>
            </w:tcBorders>
          </w:tcPr>
          <w:p w:rsidR="00346C62" w:rsidRPr="0098621D" w:rsidRDefault="00326C68" w:rsidP="00215746">
            <w:pPr>
              <w:pStyle w:val="Kopfzeile1"/>
            </w:pPr>
            <w:r>
              <w:rPr>
                <w:noProof/>
                <w:lang w:val="fr-FR" w:eastAsia="fr-FR"/>
              </w:rPr>
              <w:drawing>
                <wp:inline distT="0" distB="0" distL="0" distR="0" wp14:anchorId="77FF429F" wp14:editId="16ABC174">
                  <wp:extent cx="1621790" cy="82677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1790" cy="826770"/>
                          </a:xfrm>
                          <a:prstGeom prst="rect">
                            <a:avLst/>
                          </a:prstGeom>
                          <a:noFill/>
                          <a:ln>
                            <a:noFill/>
                          </a:ln>
                        </pic:spPr>
                      </pic:pic>
                    </a:graphicData>
                  </a:graphic>
                </wp:inline>
              </w:drawing>
            </w:r>
            <w:r w:rsidR="00ED7AEC">
              <w:t>Plenary</w:t>
            </w:r>
          </w:p>
          <w:p w:rsidR="00346C62" w:rsidRPr="0098621D" w:rsidRDefault="00346C62" w:rsidP="00215746">
            <w:pPr>
              <w:pStyle w:val="Kopfzeile1"/>
              <w:rPr>
                <w:rFonts w:cs="Arial"/>
                <w:color w:val="000000"/>
                <w:lang w:val="en-GB"/>
              </w:rPr>
            </w:pPr>
          </w:p>
        </w:tc>
        <w:tc>
          <w:tcPr>
            <w:tcW w:w="3569" w:type="dxa"/>
            <w:tcBorders>
              <w:top w:val="nil"/>
              <w:left w:val="nil"/>
              <w:bottom w:val="nil"/>
              <w:right w:val="nil"/>
            </w:tcBorders>
          </w:tcPr>
          <w:p w:rsidR="00346C62" w:rsidRPr="00346C62" w:rsidRDefault="0098621D" w:rsidP="00ED7AEC">
            <w:pPr>
              <w:pStyle w:val="Kopfzeile1"/>
              <w:tabs>
                <w:tab w:val="clear" w:pos="4536"/>
                <w:tab w:val="right" w:pos="3357"/>
              </w:tabs>
            </w:pPr>
            <w:r>
              <w:tab/>
            </w:r>
            <w:r w:rsidR="00533846">
              <w:t>Doc</w:t>
            </w:r>
            <w:r w:rsidR="00ED7AEC">
              <w:t>. ECC(12)</w:t>
            </w:r>
            <w:r w:rsidR="00371D46">
              <w:t>007</w:t>
            </w:r>
          </w:p>
        </w:tc>
      </w:tr>
      <w:tr w:rsidR="00346C62" w:rsidRPr="0098621D">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98621D" w:rsidRDefault="00ED7AEC" w:rsidP="00215746">
            <w:pPr>
              <w:pStyle w:val="Kopfzeile1"/>
            </w:pPr>
            <w:r>
              <w:t>31</w:t>
            </w:r>
            <w:r w:rsidRPr="00ED7AEC">
              <w:rPr>
                <w:vertAlign w:val="superscript"/>
              </w:rPr>
              <w:t>st</w:t>
            </w:r>
            <w:r>
              <w:t xml:space="preserve"> </w:t>
            </w:r>
            <w:r w:rsidR="001E0E49">
              <w:t>Meeting</w:t>
            </w:r>
          </w:p>
        </w:tc>
        <w:tc>
          <w:tcPr>
            <w:tcW w:w="5300" w:type="dxa"/>
            <w:gridSpan w:val="2"/>
            <w:tcBorders>
              <w:top w:val="nil"/>
              <w:left w:val="nil"/>
              <w:bottom w:val="nil"/>
              <w:right w:val="nil"/>
            </w:tcBorders>
            <w:vAlign w:val="center"/>
          </w:tcPr>
          <w:p w:rsidR="00346C62" w:rsidRPr="0098621D" w:rsidRDefault="00346C62" w:rsidP="00215746">
            <w:pPr>
              <w:pStyle w:val="Kopfzeile1"/>
              <w:rPr>
                <w:lang w:val="en-GB"/>
              </w:rPr>
            </w:pPr>
          </w:p>
        </w:tc>
      </w:tr>
      <w:tr w:rsidR="00346C62" w:rsidRPr="0098621D">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98621D" w:rsidRDefault="00ED7AEC" w:rsidP="00ED7AEC">
            <w:pPr>
              <w:pStyle w:val="Kopfzeile1"/>
            </w:pPr>
            <w:r>
              <w:t>Tallinn</w:t>
            </w:r>
            <w:r w:rsidR="001E0E49">
              <w:t xml:space="preserve">, </w:t>
            </w:r>
            <w:r>
              <w:t>29</w:t>
            </w:r>
            <w:r w:rsidRPr="00ED7AEC">
              <w:rPr>
                <w:vertAlign w:val="superscript"/>
              </w:rPr>
              <w:t>th</w:t>
            </w:r>
            <w:r>
              <w:t xml:space="preserve"> May – 1</w:t>
            </w:r>
            <w:r w:rsidRPr="00ED7AEC">
              <w:rPr>
                <w:vertAlign w:val="superscript"/>
              </w:rPr>
              <w:t>st</w:t>
            </w:r>
            <w:r>
              <w:t xml:space="preserve"> June 2012</w:t>
            </w:r>
          </w:p>
        </w:tc>
        <w:tc>
          <w:tcPr>
            <w:tcW w:w="5300" w:type="dxa"/>
            <w:gridSpan w:val="2"/>
            <w:tcBorders>
              <w:top w:val="nil"/>
              <w:left w:val="nil"/>
              <w:bottom w:val="nil"/>
              <w:right w:val="nil"/>
            </w:tcBorders>
            <w:vAlign w:val="center"/>
          </w:tcPr>
          <w:p w:rsidR="00346C62" w:rsidRPr="0098621D" w:rsidRDefault="00346C62" w:rsidP="00215746">
            <w:pPr>
              <w:pStyle w:val="Kopfzeile1"/>
              <w:rPr>
                <w:lang w:val="en-GB"/>
              </w:rPr>
            </w:pPr>
          </w:p>
        </w:tc>
      </w:tr>
      <w:tr w:rsidR="00F05B26" w:rsidRPr="0098621D">
        <w:tblPrEx>
          <w:tblCellMar>
            <w:left w:w="108" w:type="dxa"/>
            <w:right w:w="108" w:type="dxa"/>
          </w:tblCellMar>
        </w:tblPrEx>
        <w:trPr>
          <w:cantSplit/>
          <w:trHeight w:val="80"/>
        </w:trPr>
        <w:tc>
          <w:tcPr>
            <w:tcW w:w="4340" w:type="dxa"/>
            <w:gridSpan w:val="2"/>
            <w:tcBorders>
              <w:top w:val="nil"/>
              <w:left w:val="nil"/>
              <w:bottom w:val="nil"/>
              <w:right w:val="nil"/>
            </w:tcBorders>
            <w:vAlign w:val="center"/>
          </w:tcPr>
          <w:p w:rsidR="00F05B26" w:rsidRPr="0098621D" w:rsidRDefault="00F05B26" w:rsidP="00215746">
            <w:pPr>
              <w:pStyle w:val="Kopfzeile1"/>
              <w:rPr>
                <w:sz w:val="8"/>
              </w:rPr>
            </w:pPr>
          </w:p>
        </w:tc>
        <w:tc>
          <w:tcPr>
            <w:tcW w:w="5300" w:type="dxa"/>
            <w:gridSpan w:val="2"/>
            <w:tcBorders>
              <w:top w:val="nil"/>
              <w:left w:val="nil"/>
              <w:bottom w:val="nil"/>
              <w:right w:val="nil"/>
            </w:tcBorders>
            <w:vAlign w:val="center"/>
          </w:tcPr>
          <w:p w:rsidR="00F05B26" w:rsidRPr="0098621D" w:rsidRDefault="00F05B26" w:rsidP="00215746">
            <w:pPr>
              <w:pStyle w:val="Kopfzeile1"/>
              <w:rPr>
                <w:sz w:val="8"/>
                <w:lang w:val="en-GB"/>
              </w:rPr>
            </w:pPr>
          </w:p>
        </w:tc>
      </w:tr>
      <w:tr w:rsidR="00F05B26" w:rsidRPr="0098621D">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98621D" w:rsidRDefault="00F05B26" w:rsidP="00215746">
            <w:pPr>
              <w:pStyle w:val="Kopfzeile1"/>
            </w:pPr>
            <w:r w:rsidRPr="0098621D">
              <w:t>Date issued:</w:t>
            </w:r>
            <w:r w:rsidR="005269EA">
              <w:t xml:space="preserve"> </w:t>
            </w:r>
          </w:p>
        </w:tc>
        <w:tc>
          <w:tcPr>
            <w:tcW w:w="7797" w:type="dxa"/>
            <w:gridSpan w:val="3"/>
            <w:tcBorders>
              <w:top w:val="nil"/>
              <w:left w:val="nil"/>
              <w:bottom w:val="nil"/>
              <w:right w:val="nil"/>
            </w:tcBorders>
            <w:vAlign w:val="center"/>
          </w:tcPr>
          <w:p w:rsidR="00F05B26" w:rsidRPr="0098621D" w:rsidRDefault="00371D46" w:rsidP="00215746">
            <w:pPr>
              <w:pStyle w:val="Kopfzeile1"/>
              <w:rPr>
                <w:lang w:val="en-GB"/>
              </w:rPr>
            </w:pPr>
            <w:r>
              <w:rPr>
                <w:lang w:val="en-GB"/>
              </w:rPr>
              <w:t>14 May 2012</w:t>
            </w:r>
          </w:p>
        </w:tc>
      </w:tr>
      <w:tr w:rsidR="00F05B26" w:rsidRPr="0098621D">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98621D" w:rsidRDefault="00F05B26" w:rsidP="00215746">
            <w:pPr>
              <w:pStyle w:val="Kopfzeile1"/>
            </w:pPr>
            <w:r w:rsidRPr="0098621D">
              <w:t>Source:</w:t>
            </w:r>
            <w:r w:rsidR="00ED7AEC">
              <w:t xml:space="preserve"> </w:t>
            </w:r>
          </w:p>
        </w:tc>
        <w:tc>
          <w:tcPr>
            <w:tcW w:w="7797" w:type="dxa"/>
            <w:gridSpan w:val="3"/>
            <w:tcBorders>
              <w:top w:val="nil"/>
              <w:left w:val="nil"/>
              <w:bottom w:val="nil"/>
              <w:right w:val="nil"/>
            </w:tcBorders>
            <w:vAlign w:val="center"/>
          </w:tcPr>
          <w:p w:rsidR="00F05B26" w:rsidRPr="0098621D" w:rsidRDefault="00371D46" w:rsidP="00215746">
            <w:pPr>
              <w:pStyle w:val="Kopfzeile1"/>
              <w:rPr>
                <w:lang w:val="en-GB"/>
              </w:rPr>
            </w:pPr>
            <w:r>
              <w:rPr>
                <w:lang w:val="en-GB"/>
              </w:rPr>
              <w:t>ECC PT1 Chairman</w:t>
            </w:r>
          </w:p>
        </w:tc>
      </w:tr>
      <w:tr w:rsidR="00F05B26" w:rsidRPr="0098621D">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98621D" w:rsidRDefault="00F05B26" w:rsidP="00215746">
            <w:pPr>
              <w:pStyle w:val="Kopfzeile1"/>
            </w:pPr>
            <w:r w:rsidRPr="0098621D">
              <w:rPr>
                <w:lang w:val="en-GB"/>
              </w:rPr>
              <w:t>Subject:</w:t>
            </w:r>
            <w:r w:rsidR="005269EA">
              <w:rPr>
                <w:lang w:val="en-GB"/>
              </w:rPr>
              <w:t xml:space="preserve"> </w:t>
            </w:r>
          </w:p>
        </w:tc>
        <w:tc>
          <w:tcPr>
            <w:tcW w:w="7797" w:type="dxa"/>
            <w:gridSpan w:val="3"/>
            <w:tcBorders>
              <w:top w:val="nil"/>
              <w:left w:val="nil"/>
              <w:bottom w:val="nil"/>
              <w:right w:val="nil"/>
            </w:tcBorders>
            <w:vAlign w:val="center"/>
          </w:tcPr>
          <w:p w:rsidR="00F05B26" w:rsidRPr="001E0E49" w:rsidRDefault="00371D46" w:rsidP="001E0E49">
            <w:pPr>
              <w:pStyle w:val="Kopfzeile1"/>
              <w:rPr>
                <w:lang w:val="en-GB"/>
              </w:rPr>
            </w:pPr>
            <w:r>
              <w:rPr>
                <w:lang w:val="en-GB"/>
              </w:rPr>
              <w:t>ECC PT1 progress report</w:t>
            </w:r>
          </w:p>
        </w:tc>
      </w:tr>
      <w:tr w:rsidR="00493F86" w:rsidRPr="0098621D" w:rsidTr="00FF320E">
        <w:tblPrEx>
          <w:tblCellMar>
            <w:left w:w="108" w:type="dxa"/>
            <w:right w:w="108" w:type="dxa"/>
          </w:tblCellMar>
        </w:tblPrEx>
        <w:trPr>
          <w:cantSplit/>
          <w:trHeight w:val="1040"/>
        </w:trPr>
        <w:tc>
          <w:tcPr>
            <w:tcW w:w="9640" w:type="dxa"/>
            <w:gridSpan w:val="4"/>
            <w:tcBorders>
              <w:top w:val="nil"/>
              <w:left w:val="nil"/>
              <w:bottom w:val="nil"/>
              <w:right w:val="nil"/>
            </w:tcBorders>
            <w:vAlign w:val="center"/>
          </w:tcPr>
          <w:p w:rsidR="00493F86" w:rsidRPr="006D7413" w:rsidRDefault="00326C68" w:rsidP="00FF320E">
            <w:pPr>
              <w:rPr>
                <w:rFonts w:cs="Arial"/>
                <w:szCs w:val="24"/>
                <w:lang w:val="en-GB"/>
              </w:rPr>
            </w:pPr>
            <w:r>
              <w:rPr>
                <w:noProof/>
                <w:lang w:val="fr-FR" w:eastAsia="fr-FR"/>
              </w:rPr>
              <mc:AlternateContent>
                <mc:Choice Requires="wps">
                  <w:drawing>
                    <wp:anchor distT="0" distB="0" distL="114300" distR="114300" simplePos="0" relativeHeight="251657728" behindDoc="1" locked="0" layoutInCell="1" allowOverlap="1" wp14:anchorId="56294400" wp14:editId="08228B12">
                      <wp:simplePos x="0" y="0"/>
                      <wp:positionH relativeFrom="column">
                        <wp:posOffset>2454910</wp:posOffset>
                      </wp:positionH>
                      <wp:positionV relativeFrom="paragraph">
                        <wp:posOffset>192405</wp:posOffset>
                      </wp:positionV>
                      <wp:extent cx="457200" cy="271145"/>
                      <wp:effectExtent l="0" t="0" r="0" b="0"/>
                      <wp:wrapTight wrapText="bothSides">
                        <wp:wrapPolygon edited="0">
                          <wp:start x="-450" y="0"/>
                          <wp:lineTo x="-450" y="21600"/>
                          <wp:lineTo x="22050" y="21600"/>
                          <wp:lineTo x="22050" y="0"/>
                          <wp:lineTo x="-450" y="0"/>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71145"/>
                              </a:xfrm>
                              <a:prstGeom prst="rect">
                                <a:avLst/>
                              </a:prstGeom>
                              <a:solidFill>
                                <a:srgbClr val="FFFFFF"/>
                              </a:solidFill>
                              <a:ln w="9525">
                                <a:solidFill>
                                  <a:srgbClr val="000000"/>
                                </a:solidFill>
                                <a:miter lim="800000"/>
                                <a:headEnd/>
                                <a:tailEnd/>
                              </a:ln>
                            </wps:spPr>
                            <wps:txbx>
                              <w:txbxContent>
                                <w:p w:rsidR="005269EA" w:rsidRPr="00254FD9" w:rsidRDefault="005269EA" w:rsidP="005348B2">
                                  <w:pPr>
                                    <w:spacing w:after="0"/>
                                    <w:jc w:val="center"/>
                                    <w:rPr>
                                      <w:rFonts w:cs="Arial"/>
                                      <w:szCs w:val="24"/>
                                      <w:lang w:val="de-DE"/>
                                    </w:rPr>
                                  </w:pPr>
                                  <w:r>
                                    <w:rPr>
                                      <w:rFonts w:cs="Arial"/>
                                      <w:szCs w:val="24"/>
                                      <w:lang w:val="de-DE"/>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93.3pt;margin-top:15.15pt;width:36pt;height:21.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">
                      <v:textbox>
                        <w:txbxContent>
                          <w:p w:rsidR="005269EA" w:rsidRPr="00254FD9" w:rsidRDefault="005269EA" w:rsidP="005348B2">
                            <w:pPr>
                              <w:spacing w:after="0"/>
                              <w:jc w:val="center"/>
                              <w:rPr>
                                <w:rFonts w:cs="Arial"/>
                                <w:szCs w:val="24"/>
                                <w:lang w:val="de-DE"/>
                              </w:rPr>
                            </w:pPr>
                            <w:r>
                              <w:rPr>
                                <w:rFonts w:cs="Arial"/>
                                <w:szCs w:val="24"/>
                                <w:lang w:val="de-DE"/>
                              </w:rPr>
                              <w:t>N</w:t>
                            </w:r>
                          </w:p>
                        </w:txbxContent>
                      </v:textbox>
                      <w10:wrap type="tight"/>
                    </v:shape>
                  </w:pict>
                </mc:Fallback>
              </mc:AlternateContent>
            </w:r>
          </w:p>
          <w:p w:rsidR="00493F86" w:rsidRDefault="00493F86" w:rsidP="00FF320E">
            <w:pPr>
              <w:rPr>
                <w:lang w:val="en-GB"/>
              </w:rPr>
            </w:pPr>
            <w:r w:rsidRPr="0016435A">
              <w:rPr>
                <w:lang w:val="en-GB"/>
              </w:rPr>
              <w:t xml:space="preserve">Password protection required? (Y/N) </w:t>
            </w:r>
          </w:p>
          <w:p w:rsidR="00493F86" w:rsidRPr="00DD103C" w:rsidRDefault="00493F86" w:rsidP="00FF320E">
            <w:pPr>
              <w:pStyle w:val="Header1"/>
              <w:rPr>
                <w:lang w:val="en-GB"/>
              </w:rPr>
            </w:pPr>
          </w:p>
        </w:tc>
      </w:tr>
      <w:tr w:rsidR="00493F86" w:rsidRPr="0098621D" w:rsidTr="00FF320E">
        <w:tblPrEx>
          <w:tblCellMar>
            <w:left w:w="108" w:type="dxa"/>
            <w:right w:w="108" w:type="dxa"/>
          </w:tblCellMar>
        </w:tblPrEx>
        <w:trPr>
          <w:cantSplit/>
          <w:trHeight w:hRule="exact" w:val="74"/>
        </w:trPr>
        <w:tc>
          <w:tcPr>
            <w:tcW w:w="9640" w:type="dxa"/>
            <w:gridSpan w:val="4"/>
            <w:tcBorders>
              <w:top w:val="nil"/>
              <w:left w:val="nil"/>
              <w:bottom w:val="nil"/>
              <w:right w:val="nil"/>
            </w:tcBorders>
            <w:vAlign w:val="center"/>
          </w:tcPr>
          <w:p w:rsidR="00493F86" w:rsidRPr="003D778B" w:rsidRDefault="00493F86" w:rsidP="00FF320E">
            <w:pPr>
              <w:pStyle w:val="Header1"/>
            </w:pPr>
          </w:p>
          <w:p w:rsidR="00493F86" w:rsidRPr="0098621D" w:rsidRDefault="00493F86" w:rsidP="00FF320E">
            <w:pPr>
              <w:pStyle w:val="Header1"/>
              <w:rPr>
                <w:sz w:val="8"/>
              </w:rPr>
            </w:pPr>
          </w:p>
        </w:tc>
      </w:tr>
    </w:tbl>
    <w:p w:rsidR="00383DD0" w:rsidRDefault="00383DD0" w:rsidP="00383DD0">
      <w:pPr>
        <w:rPr>
          <w:rFonts w:cs="Arial"/>
          <w:b/>
          <w:szCs w:val="22"/>
          <w:lang w:val="en-GB"/>
        </w:rPr>
      </w:pPr>
      <w:r>
        <w:rPr>
          <w:rFonts w:cs="Arial"/>
          <w:b/>
          <w:szCs w:val="22"/>
          <w:lang w:val="en-GB"/>
        </w:rPr>
        <w:t>Summary</w:t>
      </w:r>
    </w:p>
    <w:p w:rsidR="00383DD0" w:rsidRDefault="00383DD0" w:rsidP="00383DD0">
      <w:pPr>
        <w:rPr>
          <w:lang w:val="en-GB"/>
        </w:rPr>
      </w:pPr>
      <w:r>
        <w:rPr>
          <w:rFonts w:cs="Arial"/>
          <w:szCs w:val="22"/>
          <w:lang w:val="en-GB"/>
        </w:rPr>
        <w:t xml:space="preserve">The last ECC PT1 plenary was held from the 11 to 13 April in Wroclaw (Poland). </w:t>
      </w:r>
      <w:r>
        <w:rPr>
          <w:rFonts w:cs="Arial"/>
          <w:szCs w:val="22"/>
          <w:lang w:val="en-US"/>
        </w:rPr>
        <w:t xml:space="preserve">This report highlights the issues where a decision from ECC is required (section 1). Additionally, this report provides some useful background information on issues which might </w:t>
      </w:r>
      <w:r w:rsidR="00B95B9C">
        <w:rPr>
          <w:rFonts w:cs="Arial"/>
          <w:szCs w:val="22"/>
          <w:lang w:val="en-US"/>
        </w:rPr>
        <w:t>be of interest for the 31</w:t>
      </w:r>
      <w:r w:rsidR="00B95B9C">
        <w:rPr>
          <w:rFonts w:cs="Arial"/>
          <w:szCs w:val="22"/>
          <w:vertAlign w:val="superscript"/>
          <w:lang w:val="en-US"/>
        </w:rPr>
        <w:t>st</w:t>
      </w:r>
      <w:r>
        <w:rPr>
          <w:rFonts w:cs="Arial"/>
          <w:szCs w:val="22"/>
          <w:lang w:val="en-US"/>
        </w:rPr>
        <w:t xml:space="preserve"> meeting of ECC (section 2).</w:t>
      </w:r>
    </w:p>
    <w:p w:rsidR="00DE5E01" w:rsidRPr="00383DD0" w:rsidRDefault="00DE5E01" w:rsidP="00DE5E01">
      <w:pPr>
        <w:rPr>
          <w:lang w:val="en-GB"/>
        </w:rPr>
      </w:pPr>
    </w:p>
    <w:p w:rsidR="00383DD0" w:rsidRDefault="00383DD0" w:rsidP="00383DD0">
      <w:pPr>
        <w:pStyle w:val="En-tte1"/>
        <w:rPr>
          <w:lang w:val="en-GB"/>
        </w:rPr>
      </w:pPr>
      <w:r>
        <w:rPr>
          <w:lang w:val="en-GB"/>
        </w:rPr>
        <w:t xml:space="preserve">Proposal: </w:t>
      </w:r>
    </w:p>
    <w:p w:rsidR="00383DD0" w:rsidRDefault="00383DD0" w:rsidP="00383DD0">
      <w:pPr>
        <w:pStyle w:val="En-tte1"/>
        <w:rPr>
          <w:lang w:val="en-GB"/>
        </w:rPr>
      </w:pPr>
    </w:p>
    <w:p w:rsidR="00383DD0" w:rsidRDefault="00383DD0" w:rsidP="00383DD0">
      <w:pPr>
        <w:rPr>
          <w:rFonts w:cs="Arial"/>
          <w:szCs w:val="22"/>
          <w:lang w:val="en-US"/>
        </w:rPr>
      </w:pPr>
      <w:r>
        <w:rPr>
          <w:rFonts w:cs="Arial"/>
          <w:szCs w:val="22"/>
          <w:lang w:val="en-US"/>
        </w:rPr>
        <w:t xml:space="preserve">ECC is invited: </w:t>
      </w:r>
    </w:p>
    <w:p w:rsidR="00383DD0" w:rsidRDefault="00383DD0" w:rsidP="00383DD0">
      <w:pPr>
        <w:numPr>
          <w:ilvl w:val="0"/>
          <w:numId w:val="15"/>
        </w:numPr>
        <w:rPr>
          <w:rFonts w:cs="Arial"/>
          <w:szCs w:val="22"/>
          <w:lang w:val="en-GB"/>
        </w:rPr>
      </w:pPr>
      <w:r>
        <w:rPr>
          <w:rFonts w:cs="Arial"/>
          <w:szCs w:val="22"/>
          <w:lang w:val="en-GB"/>
        </w:rPr>
        <w:t xml:space="preserve">to approve for public consultation the revision of the ECC DEC(06)01 which </w:t>
      </w:r>
      <w:r>
        <w:rPr>
          <w:rFonts w:cs="Arial"/>
          <w:szCs w:val="22"/>
          <w:lang w:val="en-US"/>
        </w:rPr>
        <w:t>covers the 2 GHz paired band</w:t>
      </w:r>
      <w:r>
        <w:rPr>
          <w:rFonts w:cs="Arial"/>
          <w:szCs w:val="22"/>
          <w:lang w:val="en-GB" w:eastAsia="fr-FR"/>
        </w:rPr>
        <w:t xml:space="preserve"> as requested by the last ECC meeting </w:t>
      </w:r>
      <w:r w:rsidR="00371D46">
        <w:rPr>
          <w:rFonts w:cs="Arial"/>
          <w:bCs/>
          <w:szCs w:val="22"/>
          <w:lang w:val="en-GB"/>
        </w:rPr>
        <w:t>(see section 1.1</w:t>
      </w:r>
      <w:r>
        <w:rPr>
          <w:rFonts w:cs="Arial"/>
          <w:bCs/>
          <w:szCs w:val="22"/>
          <w:lang w:val="en-GB"/>
        </w:rPr>
        <w:t>)</w:t>
      </w:r>
      <w:r>
        <w:rPr>
          <w:rFonts w:cs="Arial"/>
          <w:szCs w:val="22"/>
          <w:lang w:val="en-GB" w:eastAsia="fr-FR"/>
        </w:rPr>
        <w:t>,</w:t>
      </w:r>
    </w:p>
    <w:p w:rsidR="00383DD0" w:rsidRDefault="00383DD0" w:rsidP="00383DD0">
      <w:pPr>
        <w:numPr>
          <w:ilvl w:val="0"/>
          <w:numId w:val="15"/>
        </w:numPr>
        <w:rPr>
          <w:rFonts w:cs="Arial"/>
          <w:szCs w:val="22"/>
          <w:lang w:val="en-GB"/>
        </w:rPr>
      </w:pPr>
      <w:r>
        <w:rPr>
          <w:rFonts w:cs="Arial"/>
          <w:szCs w:val="22"/>
          <w:lang w:val="en-GB" w:eastAsia="fr-FR"/>
        </w:rPr>
        <w:t xml:space="preserve">to approve for publication the ECC DEC(12) AA </w:t>
      </w:r>
      <w:r w:rsidR="00371D46">
        <w:rPr>
          <w:rFonts w:cs="Arial"/>
          <w:bCs/>
          <w:szCs w:val="22"/>
          <w:lang w:val="en-GB"/>
        </w:rPr>
        <w:t>(see section 1.2</w:t>
      </w:r>
      <w:r>
        <w:rPr>
          <w:rFonts w:cs="Arial"/>
          <w:bCs/>
          <w:szCs w:val="22"/>
          <w:lang w:val="en-GB"/>
        </w:rPr>
        <w:t>)</w:t>
      </w:r>
      <w:r>
        <w:rPr>
          <w:rFonts w:cs="Arial"/>
          <w:szCs w:val="22"/>
          <w:lang w:val="en-GB" w:eastAsia="fr-FR"/>
        </w:rPr>
        <w:t>,</w:t>
      </w:r>
    </w:p>
    <w:p w:rsidR="00383DD0" w:rsidRDefault="00383DD0" w:rsidP="00383DD0">
      <w:pPr>
        <w:numPr>
          <w:ilvl w:val="0"/>
          <w:numId w:val="15"/>
        </w:numPr>
        <w:rPr>
          <w:rFonts w:cs="Arial"/>
          <w:szCs w:val="22"/>
          <w:lang w:val="en-GB"/>
        </w:rPr>
      </w:pPr>
      <w:r>
        <w:rPr>
          <w:rFonts w:cs="Arial"/>
          <w:szCs w:val="22"/>
          <w:lang w:val="en-GB"/>
        </w:rPr>
        <w:t xml:space="preserve">to consider and approve the interim report in response the EC mandate on Mobile Communications on Board Aircraft </w:t>
      </w:r>
      <w:r w:rsidR="00371D46">
        <w:rPr>
          <w:rFonts w:cs="Arial"/>
          <w:bCs/>
          <w:szCs w:val="22"/>
          <w:lang w:val="en-GB"/>
        </w:rPr>
        <w:t>(see section 1.3</w:t>
      </w:r>
      <w:r>
        <w:rPr>
          <w:rFonts w:cs="Arial"/>
          <w:bCs/>
          <w:szCs w:val="22"/>
          <w:lang w:val="en-GB"/>
        </w:rPr>
        <w:t>)</w:t>
      </w:r>
      <w:r>
        <w:rPr>
          <w:rFonts w:cs="Arial"/>
          <w:szCs w:val="22"/>
          <w:lang w:val="en-GB" w:eastAsia="fr-FR"/>
        </w:rPr>
        <w:t>,</w:t>
      </w:r>
    </w:p>
    <w:p w:rsidR="00383DD0" w:rsidRDefault="00383DD0" w:rsidP="00383DD0">
      <w:pPr>
        <w:numPr>
          <w:ilvl w:val="0"/>
          <w:numId w:val="15"/>
        </w:numPr>
        <w:rPr>
          <w:rFonts w:cs="Arial"/>
          <w:szCs w:val="22"/>
          <w:lang w:val="en-GB"/>
        </w:rPr>
      </w:pPr>
      <w:r>
        <w:rPr>
          <w:rFonts w:cs="Arial"/>
          <w:szCs w:val="22"/>
          <w:lang w:val="en-GB" w:eastAsia="fr-FR"/>
        </w:rPr>
        <w:t xml:space="preserve">to consider and approve the updated ECC PT1 Terms of Reference </w:t>
      </w:r>
      <w:r w:rsidR="00371D46">
        <w:rPr>
          <w:rFonts w:cs="Arial"/>
          <w:bCs/>
          <w:szCs w:val="22"/>
          <w:lang w:val="en-GB"/>
        </w:rPr>
        <w:t>(see section 1.4</w:t>
      </w:r>
      <w:r>
        <w:rPr>
          <w:rFonts w:cs="Arial"/>
          <w:bCs/>
          <w:szCs w:val="22"/>
          <w:lang w:val="en-GB"/>
        </w:rPr>
        <w:t>),</w:t>
      </w:r>
    </w:p>
    <w:p w:rsidR="00383DD0" w:rsidRDefault="00383DD0" w:rsidP="00383DD0">
      <w:pPr>
        <w:numPr>
          <w:ilvl w:val="0"/>
          <w:numId w:val="15"/>
        </w:numPr>
        <w:rPr>
          <w:rFonts w:cs="Arial"/>
          <w:szCs w:val="22"/>
          <w:lang w:val="en-GB"/>
        </w:rPr>
      </w:pPr>
      <w:r>
        <w:rPr>
          <w:rFonts w:cs="Arial"/>
          <w:szCs w:val="22"/>
          <w:lang w:val="en-US"/>
        </w:rPr>
        <w:t xml:space="preserve">to endorse the roadmap in order to respond to EC mandate on 3,4-3,8 GHz </w:t>
      </w:r>
      <w:r w:rsidR="00371D46">
        <w:rPr>
          <w:rFonts w:cs="Arial"/>
          <w:bCs/>
          <w:szCs w:val="22"/>
          <w:lang w:val="en-GB"/>
        </w:rPr>
        <w:t>(see section 1.5</w:t>
      </w:r>
      <w:r>
        <w:rPr>
          <w:rFonts w:cs="Arial"/>
          <w:bCs/>
          <w:szCs w:val="22"/>
          <w:lang w:val="en-GB"/>
        </w:rPr>
        <w:t>)</w:t>
      </w:r>
      <w:r>
        <w:rPr>
          <w:rFonts w:cs="Arial"/>
          <w:szCs w:val="22"/>
          <w:lang w:val="en-GB" w:eastAsia="fr-FR"/>
        </w:rPr>
        <w:t>,</w:t>
      </w:r>
      <w:r>
        <w:rPr>
          <w:rFonts w:cs="Arial"/>
          <w:szCs w:val="22"/>
          <w:lang w:val="en-US"/>
        </w:rPr>
        <w:t xml:space="preserve"> </w:t>
      </w:r>
    </w:p>
    <w:p w:rsidR="00383DD0" w:rsidRPr="008C4EF7" w:rsidRDefault="00383DD0" w:rsidP="00383DD0">
      <w:pPr>
        <w:numPr>
          <w:ilvl w:val="0"/>
          <w:numId w:val="15"/>
        </w:numPr>
        <w:rPr>
          <w:rFonts w:cs="Arial"/>
          <w:szCs w:val="22"/>
          <w:lang w:val="en-GB"/>
        </w:rPr>
      </w:pPr>
      <w:r>
        <w:rPr>
          <w:rFonts w:cs="Arial"/>
          <w:szCs w:val="22"/>
          <w:lang w:val="en-US"/>
        </w:rPr>
        <w:t xml:space="preserve">to endorse additional information on interpretation of CEPT report 39 to be sent to EC </w:t>
      </w:r>
      <w:r w:rsidR="00371D46">
        <w:rPr>
          <w:rFonts w:cs="Arial"/>
          <w:bCs/>
          <w:szCs w:val="22"/>
          <w:lang w:val="en-GB"/>
        </w:rPr>
        <w:t>(see section 1.1</w:t>
      </w:r>
      <w:r>
        <w:rPr>
          <w:rFonts w:cs="Arial"/>
          <w:bCs/>
          <w:szCs w:val="22"/>
          <w:lang w:val="en-GB"/>
        </w:rPr>
        <w:t>)</w:t>
      </w:r>
      <w:r>
        <w:rPr>
          <w:rFonts w:cs="Arial"/>
          <w:szCs w:val="22"/>
          <w:lang w:val="en-GB" w:eastAsia="fr-FR"/>
        </w:rPr>
        <w:t>,</w:t>
      </w:r>
    </w:p>
    <w:p w:rsidR="00383DD0" w:rsidRDefault="00383DD0" w:rsidP="00383DD0">
      <w:pPr>
        <w:numPr>
          <w:ilvl w:val="0"/>
          <w:numId w:val="15"/>
        </w:numPr>
        <w:rPr>
          <w:rFonts w:cs="Arial"/>
          <w:szCs w:val="22"/>
          <w:lang w:val="en-GB"/>
        </w:rPr>
      </w:pPr>
      <w:r>
        <w:rPr>
          <w:rFonts w:cs="Arial"/>
          <w:szCs w:val="22"/>
          <w:lang w:val="en-GB"/>
        </w:rPr>
        <w:t>to endorse the ECC PT1 work program (see section 1.6)</w:t>
      </w:r>
    </w:p>
    <w:p w:rsidR="00383DD0" w:rsidRPr="008C4EF7" w:rsidRDefault="00383DD0" w:rsidP="00383DD0">
      <w:pPr>
        <w:numPr>
          <w:ilvl w:val="0"/>
          <w:numId w:val="15"/>
        </w:numPr>
        <w:rPr>
          <w:rFonts w:cs="Arial"/>
          <w:szCs w:val="22"/>
          <w:lang w:val="en-GB"/>
        </w:rPr>
      </w:pPr>
      <w:r w:rsidRPr="008C4EF7">
        <w:rPr>
          <w:rFonts w:cs="Arial"/>
          <w:szCs w:val="22"/>
          <w:lang w:val="en-GB"/>
        </w:rPr>
        <w:t>to note other issues for information in section 2 of this progress report</w:t>
      </w:r>
    </w:p>
    <w:p w:rsidR="00383DD0" w:rsidRPr="00383DD0" w:rsidRDefault="00383DD0" w:rsidP="00DE5E01">
      <w:pPr>
        <w:rPr>
          <w:lang w:val="en-GB"/>
        </w:rPr>
      </w:pPr>
    </w:p>
    <w:p w:rsidR="00383DD0" w:rsidRDefault="00383DD0" w:rsidP="00383DD0">
      <w:pPr>
        <w:rPr>
          <w:rFonts w:cs="Arial"/>
          <w:b/>
          <w:szCs w:val="22"/>
          <w:lang w:val="en-GB"/>
        </w:rPr>
      </w:pPr>
      <w:r>
        <w:rPr>
          <w:rFonts w:cs="Arial"/>
          <w:b/>
          <w:szCs w:val="22"/>
          <w:lang w:val="en-GB"/>
        </w:rPr>
        <w:t>Background:</w:t>
      </w:r>
    </w:p>
    <w:p w:rsidR="00383DD0" w:rsidRDefault="00383DD0" w:rsidP="00383DD0">
      <w:pPr>
        <w:ind w:right="-852"/>
        <w:rPr>
          <w:rFonts w:cs="Arial"/>
          <w:b/>
          <w:bCs/>
          <w:szCs w:val="22"/>
        </w:rPr>
      </w:pPr>
    </w:p>
    <w:p w:rsidR="00383DD0" w:rsidRPr="00770A83" w:rsidRDefault="00383DD0" w:rsidP="00383DD0">
      <w:pPr>
        <w:rPr>
          <w:rFonts w:cs="Arial"/>
          <w:bCs/>
          <w:color w:val="000000"/>
          <w:szCs w:val="22"/>
          <w:lang w:val="en-US"/>
        </w:rPr>
      </w:pPr>
      <w:r w:rsidRPr="00770A83">
        <w:rPr>
          <w:rFonts w:cs="Arial"/>
          <w:szCs w:val="22"/>
          <w:lang w:val="en-GB"/>
        </w:rPr>
        <w:t>Since the last ECC plenary meeting, ECC PT1 has had one plenary meeting (the 40</w:t>
      </w:r>
      <w:r w:rsidRPr="00770A83">
        <w:rPr>
          <w:rFonts w:cs="Arial"/>
          <w:szCs w:val="22"/>
          <w:vertAlign w:val="superscript"/>
          <w:lang w:val="en-GB"/>
        </w:rPr>
        <w:t>th</w:t>
      </w:r>
      <w:r w:rsidRPr="00770A83">
        <w:rPr>
          <w:rFonts w:cs="Arial"/>
          <w:szCs w:val="22"/>
          <w:lang w:val="en-GB"/>
        </w:rPr>
        <w:t xml:space="preserve"> meeting). </w:t>
      </w:r>
      <w:r w:rsidRPr="00770A83">
        <w:rPr>
          <w:rFonts w:cs="Arial"/>
          <w:bCs/>
          <w:color w:val="000000"/>
          <w:szCs w:val="22"/>
          <w:lang w:val="en-US"/>
        </w:rPr>
        <w:t xml:space="preserve">ECC PT1 warmly thanks </w:t>
      </w:r>
      <w:r w:rsidRPr="00770A83">
        <w:rPr>
          <w:rFonts w:cs="Arial"/>
          <w:bCs/>
          <w:szCs w:val="22"/>
          <w:lang w:val="en-GB"/>
        </w:rPr>
        <w:t xml:space="preserve">the </w:t>
      </w:r>
      <w:r w:rsidR="00050882">
        <w:rPr>
          <w:rFonts w:cs="Arial"/>
          <w:szCs w:val="22"/>
          <w:lang w:val="en-GB"/>
        </w:rPr>
        <w:t>P</w:t>
      </w:r>
      <w:r w:rsidRPr="00770A83">
        <w:rPr>
          <w:rFonts w:cs="Arial"/>
          <w:szCs w:val="22"/>
          <w:lang w:val="en-GB"/>
        </w:rPr>
        <w:t>olish administration</w:t>
      </w:r>
      <w:r w:rsidRPr="00770A83">
        <w:rPr>
          <w:rFonts w:cs="Arial"/>
          <w:bCs/>
          <w:szCs w:val="22"/>
          <w:lang w:val="en-GB"/>
        </w:rPr>
        <w:t xml:space="preserve"> </w:t>
      </w:r>
      <w:r w:rsidRPr="00770A83">
        <w:rPr>
          <w:rFonts w:cs="Arial"/>
          <w:bCs/>
          <w:color w:val="000000"/>
          <w:szCs w:val="22"/>
          <w:lang w:val="en-US"/>
        </w:rPr>
        <w:t xml:space="preserve">which hosted the meeting and provided all the facilities. </w:t>
      </w:r>
    </w:p>
    <w:p w:rsidR="00383DD0" w:rsidRPr="00770A83" w:rsidRDefault="00383DD0" w:rsidP="00383DD0">
      <w:pPr>
        <w:rPr>
          <w:rFonts w:cs="Arial"/>
          <w:szCs w:val="22"/>
          <w:lang w:val="en-GB"/>
        </w:rPr>
      </w:pPr>
      <w:r w:rsidRPr="00770A83">
        <w:rPr>
          <w:rFonts w:cs="Arial"/>
          <w:szCs w:val="22"/>
          <w:lang w:val="en-GB"/>
        </w:rPr>
        <w:t xml:space="preserve">This meeting was attended by 86 delegates representing 20 CEPT Administrations, the </w:t>
      </w:r>
      <w:smartTag w:uri="urn:schemas-microsoft-com:office:smarttags" w:element="stockticker">
        <w:r w:rsidRPr="00770A83">
          <w:rPr>
            <w:rFonts w:cs="Arial"/>
            <w:szCs w:val="22"/>
            <w:lang w:val="en-GB"/>
          </w:rPr>
          <w:t>ECO</w:t>
        </w:r>
      </w:smartTag>
      <w:r w:rsidRPr="00770A83">
        <w:rPr>
          <w:rFonts w:cs="Arial"/>
          <w:szCs w:val="22"/>
          <w:lang w:val="en-GB"/>
        </w:rPr>
        <w:t>,</w:t>
      </w:r>
      <w:r w:rsidRPr="00770A83">
        <w:rPr>
          <w:rFonts w:cs="Arial"/>
          <w:szCs w:val="22"/>
          <w:lang w:val="en-US"/>
        </w:rPr>
        <w:t xml:space="preserve"> </w:t>
      </w:r>
      <w:r w:rsidRPr="00770A83">
        <w:rPr>
          <w:rFonts w:cs="Arial"/>
          <w:szCs w:val="22"/>
          <w:lang w:val="en-GB"/>
        </w:rPr>
        <w:t xml:space="preserve">other organisations and a number of operators and manufacturers. </w:t>
      </w:r>
    </w:p>
    <w:p w:rsidR="00383DD0" w:rsidRPr="00770A83" w:rsidRDefault="00383DD0" w:rsidP="00383DD0">
      <w:pPr>
        <w:spacing w:before="120"/>
        <w:rPr>
          <w:rFonts w:cs="Arial"/>
          <w:szCs w:val="22"/>
          <w:lang w:val="en-GB"/>
        </w:rPr>
      </w:pPr>
      <w:r w:rsidRPr="00770A83">
        <w:rPr>
          <w:rFonts w:cs="Arial"/>
          <w:szCs w:val="22"/>
          <w:lang w:val="en-GB"/>
        </w:rPr>
        <w:lastRenderedPageBreak/>
        <w:t xml:space="preserve">Between ECC PT1 plenary meetings, ECC PT1 has had activities in correspondence groups (CG) on </w:t>
      </w:r>
      <w:r w:rsidR="00D167C2" w:rsidRPr="00D167C2">
        <w:rPr>
          <w:rFonts w:cs="Arial"/>
          <w:szCs w:val="22"/>
          <w:lang w:val="en-GB"/>
        </w:rPr>
        <w:t xml:space="preserve">“3.5 GHz BEM”, </w:t>
      </w:r>
      <w:r w:rsidRPr="00770A83">
        <w:rPr>
          <w:rFonts w:cs="Arial"/>
          <w:szCs w:val="22"/>
          <w:lang w:val="en-GB"/>
        </w:rPr>
        <w:t xml:space="preserve">on </w:t>
      </w:r>
      <w:r w:rsidR="00D167C2">
        <w:rPr>
          <w:rFonts w:cs="Arial"/>
          <w:szCs w:val="22"/>
          <w:lang w:val="en-GB"/>
        </w:rPr>
        <w:t>“</w:t>
      </w:r>
      <w:r w:rsidRPr="00770A83">
        <w:rPr>
          <w:rFonts w:cs="Arial"/>
          <w:szCs w:val="22"/>
          <w:lang w:val="en-GB"/>
        </w:rPr>
        <w:t>cross border coordination issues</w:t>
      </w:r>
      <w:r w:rsidR="00D167C2">
        <w:rPr>
          <w:rFonts w:cs="Arial"/>
          <w:szCs w:val="22"/>
          <w:lang w:val="en-GB"/>
        </w:rPr>
        <w:t>”</w:t>
      </w:r>
      <w:r w:rsidRPr="00770A83">
        <w:rPr>
          <w:rFonts w:cs="Arial"/>
          <w:szCs w:val="22"/>
          <w:lang w:val="en-GB"/>
        </w:rPr>
        <w:t xml:space="preserve">, on </w:t>
      </w:r>
      <w:r w:rsidR="00D167C2">
        <w:rPr>
          <w:rFonts w:cs="Arial"/>
          <w:szCs w:val="22"/>
          <w:lang w:val="en-GB"/>
        </w:rPr>
        <w:t>“</w:t>
      </w:r>
      <w:r w:rsidRPr="00770A83">
        <w:rPr>
          <w:rFonts w:cs="Arial"/>
          <w:szCs w:val="22"/>
          <w:lang w:val="en-GB"/>
        </w:rPr>
        <w:t>Mobile Communications on board Aircraft</w:t>
      </w:r>
      <w:r w:rsidR="00D167C2">
        <w:rPr>
          <w:rFonts w:cs="Arial"/>
          <w:szCs w:val="22"/>
          <w:lang w:val="en-GB"/>
        </w:rPr>
        <w:t>”</w:t>
      </w:r>
      <w:r w:rsidRPr="00770A83">
        <w:rPr>
          <w:rFonts w:cs="Arial"/>
          <w:szCs w:val="22"/>
          <w:lang w:val="en-GB"/>
        </w:rPr>
        <w:t xml:space="preserve">. </w:t>
      </w:r>
      <w:proofErr w:type="gramStart"/>
      <w:r w:rsidRPr="00770A83">
        <w:rPr>
          <w:rFonts w:cs="Arial"/>
          <w:szCs w:val="22"/>
          <w:lang w:val="en-GB"/>
        </w:rPr>
        <w:t>These</w:t>
      </w:r>
      <w:proofErr w:type="gramEnd"/>
      <w:r w:rsidRPr="00770A83">
        <w:rPr>
          <w:rFonts w:cs="Arial"/>
          <w:szCs w:val="22"/>
          <w:lang w:val="en-GB"/>
        </w:rPr>
        <w:t xml:space="preserve"> CG used Electronic Working methods as ECO forum and web based teleconferencing (</w:t>
      </w:r>
      <w:proofErr w:type="spellStart"/>
      <w:r w:rsidRPr="00770A83">
        <w:rPr>
          <w:rFonts w:cs="Arial"/>
          <w:szCs w:val="22"/>
          <w:lang w:val="en-GB"/>
        </w:rPr>
        <w:t>Gotomeetings</w:t>
      </w:r>
      <w:proofErr w:type="spellEnd"/>
      <w:r w:rsidRPr="00770A83">
        <w:rPr>
          <w:rFonts w:cs="Arial"/>
          <w:szCs w:val="22"/>
          <w:lang w:val="en-GB"/>
        </w:rPr>
        <w:t xml:space="preserve">). </w:t>
      </w:r>
    </w:p>
    <w:p w:rsidR="00383DD0" w:rsidRDefault="00383DD0" w:rsidP="00383DD0">
      <w:pPr>
        <w:spacing w:before="120"/>
        <w:rPr>
          <w:rFonts w:cs="Arial"/>
          <w:szCs w:val="22"/>
          <w:lang w:val="en-GB"/>
        </w:rPr>
      </w:pPr>
    </w:p>
    <w:p w:rsidR="00383DD0" w:rsidRDefault="00383DD0" w:rsidP="00383DD0">
      <w:pPr>
        <w:numPr>
          <w:ilvl w:val="0"/>
          <w:numId w:val="16"/>
        </w:numPr>
        <w:spacing w:before="120"/>
        <w:rPr>
          <w:rFonts w:cs="Arial"/>
          <w:szCs w:val="22"/>
          <w:lang w:val="en-GB"/>
        </w:rPr>
      </w:pPr>
      <w:r>
        <w:rPr>
          <w:rFonts w:cs="Arial"/>
          <w:b/>
          <w:bCs/>
          <w:szCs w:val="22"/>
          <w:lang w:val="en-GB"/>
        </w:rPr>
        <w:t>Items, where an action from ECC is required</w:t>
      </w:r>
    </w:p>
    <w:p w:rsidR="00383DD0" w:rsidRPr="00371D46" w:rsidRDefault="00383DD0" w:rsidP="00383DD0">
      <w:pPr>
        <w:numPr>
          <w:ilvl w:val="1"/>
          <w:numId w:val="16"/>
        </w:numPr>
        <w:spacing w:before="120"/>
        <w:rPr>
          <w:rFonts w:cs="Arial"/>
          <w:b/>
          <w:szCs w:val="22"/>
          <w:lang w:val="en-GB"/>
        </w:rPr>
      </w:pPr>
      <w:r w:rsidRPr="00371D46">
        <w:rPr>
          <w:rFonts w:cs="Arial"/>
          <w:b/>
          <w:szCs w:val="22"/>
          <w:lang w:val="en-GB"/>
        </w:rPr>
        <w:t>Revis</w:t>
      </w:r>
      <w:r w:rsidR="00BD76B0" w:rsidRPr="00371D46">
        <w:rPr>
          <w:rFonts w:cs="Arial"/>
          <w:b/>
          <w:szCs w:val="22"/>
          <w:lang w:val="en-GB"/>
        </w:rPr>
        <w:t>ion of the ECC DEC(06)01 “H</w:t>
      </w:r>
      <w:r w:rsidR="00BD76B0" w:rsidRPr="00371D46">
        <w:rPr>
          <w:b/>
        </w:rPr>
        <w:t>armonised utilisation of the bands 1920-1980 MHz and 2110-2170 MHz for mobile fixed communications networks (MFCN) including terrestrial IMT systems</w:t>
      </w:r>
      <w:r w:rsidRPr="00371D46">
        <w:rPr>
          <w:rFonts w:cs="Arial"/>
          <w:b/>
          <w:szCs w:val="22"/>
          <w:lang w:val="en-GB"/>
        </w:rPr>
        <w:t>”</w:t>
      </w:r>
    </w:p>
    <w:p w:rsidR="00383DD0" w:rsidRPr="0012030B" w:rsidRDefault="00383DD0" w:rsidP="00383DD0">
      <w:pPr>
        <w:rPr>
          <w:rFonts w:cs="Arial"/>
          <w:szCs w:val="22"/>
          <w:lang w:val="en-GB"/>
        </w:rPr>
      </w:pPr>
      <w:r w:rsidRPr="0012030B">
        <w:rPr>
          <w:rFonts w:cs="Arial"/>
          <w:szCs w:val="22"/>
          <w:lang w:val="en-GB"/>
        </w:rPr>
        <w:t xml:space="preserve">As requested by the last ECC, ECC PT1 revised the ECC Decision (06)01 (see Annex 1) in order to focus on paired bands only (1920-1980 MHz/2110-2170 MHz). </w:t>
      </w:r>
    </w:p>
    <w:p w:rsidR="00383DD0" w:rsidRPr="0012030B" w:rsidRDefault="00383DD0" w:rsidP="00383DD0">
      <w:pPr>
        <w:numPr>
          <w:ilvl w:val="0"/>
          <w:numId w:val="17"/>
        </w:numPr>
        <w:rPr>
          <w:szCs w:val="22"/>
          <w:lang w:val="en-GB"/>
        </w:rPr>
      </w:pPr>
      <w:r w:rsidRPr="0012030B">
        <w:rPr>
          <w:szCs w:val="22"/>
          <w:lang w:val="en-GB"/>
        </w:rPr>
        <w:t>The provisions of the ECC Decision concerning the 2GHz unpaired b</w:t>
      </w:r>
      <w:r w:rsidR="00BE6F05">
        <w:rPr>
          <w:szCs w:val="22"/>
          <w:lang w:val="en-GB"/>
        </w:rPr>
        <w:t>ands have been deleted from the</w:t>
      </w:r>
      <w:r w:rsidRPr="0012030B">
        <w:rPr>
          <w:szCs w:val="22"/>
          <w:lang w:val="en-GB"/>
        </w:rPr>
        <w:t xml:space="preserve"> document. The main new element is the channel edge at the 1920 MHz frontier of the uplink paired band. This channel edge is set at 1920.3 MHz to be coherent with the duplex downlink channel edge at 2110.3 </w:t>
      </w:r>
      <w:proofErr w:type="spellStart"/>
      <w:r w:rsidRPr="0012030B">
        <w:rPr>
          <w:szCs w:val="22"/>
          <w:lang w:val="en-GB"/>
        </w:rPr>
        <w:t>MHz.</w:t>
      </w:r>
      <w:proofErr w:type="spellEnd"/>
    </w:p>
    <w:p w:rsidR="00383DD0" w:rsidRPr="0012030B" w:rsidRDefault="00383DD0" w:rsidP="00383DD0">
      <w:pPr>
        <w:numPr>
          <w:ilvl w:val="0"/>
          <w:numId w:val="17"/>
        </w:numPr>
        <w:rPr>
          <w:szCs w:val="22"/>
          <w:lang w:val="en-GB"/>
        </w:rPr>
      </w:pPr>
      <w:r w:rsidRPr="0012030B">
        <w:rPr>
          <w:szCs w:val="22"/>
          <w:lang w:val="en-GB"/>
        </w:rPr>
        <w:t>Clarifications have added concerning the applicability of block edge nearest to the extremity of bands</w:t>
      </w:r>
      <w:r w:rsidRPr="0012030B">
        <w:rPr>
          <w:szCs w:val="22"/>
        </w:rPr>
        <w:t xml:space="preserve"> for consistency with conditions of some existing authorisations (new footnotes</w:t>
      </w:r>
      <w:r w:rsidR="00BE6F05">
        <w:rPr>
          <w:szCs w:val="22"/>
        </w:rPr>
        <w:t xml:space="preserve"> (4</w:t>
      </w:r>
      <w:proofErr w:type="gramStart"/>
      <w:r w:rsidR="00BE6F05">
        <w:rPr>
          <w:szCs w:val="22"/>
        </w:rPr>
        <w:t>,6,8,9</w:t>
      </w:r>
      <w:proofErr w:type="gramEnd"/>
      <w:r w:rsidR="00BE6F05">
        <w:rPr>
          <w:szCs w:val="22"/>
        </w:rPr>
        <w:t>)</w:t>
      </w:r>
      <w:r w:rsidRPr="0012030B">
        <w:rPr>
          <w:szCs w:val="22"/>
        </w:rPr>
        <w:t xml:space="preserve"> in Annexe 1)</w:t>
      </w:r>
      <w:r w:rsidRPr="0012030B">
        <w:rPr>
          <w:szCs w:val="22"/>
          <w:lang w:val="en-GB"/>
        </w:rPr>
        <w:t>.</w:t>
      </w:r>
    </w:p>
    <w:p w:rsidR="00383DD0" w:rsidRPr="0012030B" w:rsidRDefault="00383DD0" w:rsidP="00383DD0">
      <w:pPr>
        <w:numPr>
          <w:ilvl w:val="0"/>
          <w:numId w:val="17"/>
        </w:numPr>
        <w:rPr>
          <w:szCs w:val="22"/>
          <w:lang w:val="en-GB"/>
        </w:rPr>
      </w:pPr>
      <w:r w:rsidRPr="0012030B">
        <w:rPr>
          <w:szCs w:val="22"/>
          <w:lang w:val="en-GB"/>
        </w:rPr>
        <w:t xml:space="preserve"> ECC PT1 noted that authorisations have been granted for the bands 1900-1920 MHz and 2010-2025 MHz based on the technical conditions as contained in the original version of this Decision (24 March 2006); A new considering m) is added accordingly. </w:t>
      </w:r>
      <w:r w:rsidRPr="0012030B">
        <w:rPr>
          <w:rFonts w:cs="Arial"/>
          <w:szCs w:val="22"/>
          <w:lang w:val="en-GB"/>
        </w:rPr>
        <w:t xml:space="preserve">In addition ECC PT1 requested the ECO to ensure that the original version of the ECC Decision (06)01 remains available on the ECO documentation database, since existing authorisations for the unpaired bands are usually based on that original version. </w:t>
      </w:r>
    </w:p>
    <w:p w:rsidR="00383DD0" w:rsidRPr="0012030B" w:rsidRDefault="00383DD0" w:rsidP="00383DD0">
      <w:pPr>
        <w:numPr>
          <w:ilvl w:val="0"/>
          <w:numId w:val="17"/>
        </w:numPr>
        <w:rPr>
          <w:szCs w:val="22"/>
          <w:lang w:val="en-GB"/>
        </w:rPr>
      </w:pPr>
      <w:r w:rsidRPr="0012030B">
        <w:rPr>
          <w:szCs w:val="22"/>
          <w:lang w:val="en-GB"/>
        </w:rPr>
        <w:t xml:space="preserve">Some clarifications have added in technical section </w:t>
      </w:r>
      <w:r w:rsidR="0012030B" w:rsidRPr="0012030B">
        <w:rPr>
          <w:szCs w:val="22"/>
          <w:lang w:val="en-GB"/>
        </w:rPr>
        <w:t>Annex 2 (footnote</w:t>
      </w:r>
      <w:r w:rsidRPr="0012030B">
        <w:rPr>
          <w:szCs w:val="22"/>
          <w:lang w:val="en-GB"/>
        </w:rPr>
        <w:t xml:space="preserve"> 10</w:t>
      </w:r>
      <w:r w:rsidR="0012030B" w:rsidRPr="0012030B">
        <w:rPr>
          <w:szCs w:val="22"/>
          <w:lang w:val="en-GB"/>
        </w:rPr>
        <w:t>).</w:t>
      </w:r>
    </w:p>
    <w:p w:rsidR="00383DD0" w:rsidRPr="0012030B" w:rsidRDefault="00383DD0" w:rsidP="00383DD0">
      <w:pPr>
        <w:numPr>
          <w:ilvl w:val="0"/>
          <w:numId w:val="17"/>
        </w:numPr>
        <w:rPr>
          <w:szCs w:val="22"/>
          <w:lang w:val="en-GB"/>
        </w:rPr>
      </w:pPr>
      <w:r w:rsidRPr="0012030B">
        <w:rPr>
          <w:szCs w:val="22"/>
          <w:lang w:val="en-GB"/>
        </w:rPr>
        <w:t xml:space="preserve">The title is updated </w:t>
      </w:r>
      <w:r w:rsidR="0012030B" w:rsidRPr="0012030B">
        <w:rPr>
          <w:szCs w:val="22"/>
          <w:lang w:val="en-GB"/>
        </w:rPr>
        <w:t>in line with the content.</w:t>
      </w:r>
    </w:p>
    <w:p w:rsidR="00383DD0" w:rsidRPr="0012030B" w:rsidRDefault="00383DD0" w:rsidP="00383DD0">
      <w:pPr>
        <w:rPr>
          <w:szCs w:val="22"/>
          <w:lang w:val="en-GB"/>
        </w:rPr>
      </w:pPr>
      <w:r w:rsidRPr="0012030B">
        <w:rPr>
          <w:szCs w:val="22"/>
          <w:lang w:val="en-GB"/>
        </w:rPr>
        <w:t>ECC PT1 agreed on the revised ECC DEC (06)01.</w:t>
      </w:r>
    </w:p>
    <w:p w:rsidR="00383DD0" w:rsidRPr="0012030B" w:rsidRDefault="00383DD0" w:rsidP="00383DD0">
      <w:pPr>
        <w:pBdr>
          <w:top w:val="single" w:sz="4" w:space="1" w:color="auto"/>
          <w:left w:val="single" w:sz="4" w:space="4" w:color="auto"/>
          <w:bottom w:val="single" w:sz="4" w:space="1" w:color="auto"/>
          <w:right w:val="single" w:sz="4" w:space="4" w:color="auto"/>
        </w:pBdr>
        <w:spacing w:before="120"/>
        <w:rPr>
          <w:rFonts w:cs="Arial"/>
          <w:b/>
          <w:szCs w:val="22"/>
          <w:lang w:val="en-GB"/>
        </w:rPr>
      </w:pPr>
      <w:r w:rsidRPr="0012030B">
        <w:rPr>
          <w:rFonts w:cs="Arial"/>
          <w:b/>
          <w:szCs w:val="22"/>
          <w:lang w:val="en-GB"/>
        </w:rPr>
        <w:t xml:space="preserve">ECC PT1 invites ECC to approve for public consultation the revised ECC </w:t>
      </w:r>
      <w:proofErr w:type="gramStart"/>
      <w:r w:rsidRPr="0012030B">
        <w:rPr>
          <w:rFonts w:cs="Arial"/>
          <w:b/>
          <w:szCs w:val="22"/>
          <w:lang w:val="en-GB"/>
        </w:rPr>
        <w:t>DEC(</w:t>
      </w:r>
      <w:proofErr w:type="gramEnd"/>
      <w:r w:rsidRPr="0012030B">
        <w:rPr>
          <w:rFonts w:cs="Arial"/>
          <w:b/>
          <w:szCs w:val="22"/>
          <w:lang w:val="en-GB"/>
        </w:rPr>
        <w:t xml:space="preserve">06)01 </w:t>
      </w:r>
      <w:r w:rsidR="00BD76B0" w:rsidRPr="0012030B">
        <w:rPr>
          <w:rFonts w:cs="Arial"/>
          <w:b/>
          <w:szCs w:val="22"/>
          <w:lang w:val="en-GB"/>
        </w:rPr>
        <w:t>“H</w:t>
      </w:r>
      <w:r w:rsidR="00BD76B0" w:rsidRPr="0012030B">
        <w:rPr>
          <w:b/>
        </w:rPr>
        <w:t>armonised utilisation of the bands 1920-1980 MHz and 2110-2170 MHz for mobile fixed communications networks (MFCN) including terrestrial IMT systems</w:t>
      </w:r>
      <w:r w:rsidR="00BD76B0" w:rsidRPr="0012030B">
        <w:rPr>
          <w:rFonts w:cs="Arial"/>
          <w:b/>
          <w:szCs w:val="22"/>
          <w:lang w:val="en-GB"/>
        </w:rPr>
        <w:t>”</w:t>
      </w:r>
      <w:r w:rsidR="0012030B" w:rsidRPr="0012030B">
        <w:rPr>
          <w:rFonts w:cs="Arial"/>
          <w:b/>
          <w:szCs w:val="22"/>
          <w:lang w:val="en-GB"/>
        </w:rPr>
        <w:t xml:space="preserve"> (see ANNEX</w:t>
      </w:r>
      <w:r w:rsidRPr="0012030B">
        <w:rPr>
          <w:rFonts w:cs="Arial"/>
          <w:b/>
          <w:szCs w:val="22"/>
          <w:lang w:val="en-GB"/>
        </w:rPr>
        <w:t xml:space="preserve"> 1)</w:t>
      </w:r>
    </w:p>
    <w:p w:rsidR="00383DD0" w:rsidRPr="00BD76B0" w:rsidRDefault="00383DD0" w:rsidP="00BD76B0">
      <w:pPr>
        <w:autoSpaceDE w:val="0"/>
        <w:autoSpaceDN w:val="0"/>
        <w:adjustRightInd w:val="0"/>
        <w:spacing w:after="0"/>
        <w:rPr>
          <w:rFonts w:ascii="Times New Roman" w:hAnsi="Times New Roman"/>
          <w:b/>
          <w:bCs/>
          <w:sz w:val="23"/>
          <w:szCs w:val="23"/>
          <w:lang w:val="en-US"/>
        </w:rPr>
      </w:pPr>
      <w:r>
        <w:rPr>
          <w:rFonts w:cs="Arial"/>
          <w:szCs w:val="22"/>
          <w:lang w:val="en-GB"/>
        </w:rPr>
        <w:t>This ECC framework is coherent with the EC framework under development at EC level. ECC PT1 developed clarification to the interpretation of</w:t>
      </w:r>
      <w:r w:rsidR="004C0F53">
        <w:rPr>
          <w:rFonts w:cs="Arial"/>
          <w:szCs w:val="22"/>
          <w:lang w:val="en-GB"/>
        </w:rPr>
        <w:t xml:space="preserve"> some technical issues in relation with</w:t>
      </w:r>
      <w:r>
        <w:rPr>
          <w:rFonts w:cs="Arial"/>
          <w:szCs w:val="22"/>
          <w:lang w:val="en-GB"/>
        </w:rPr>
        <w:t xml:space="preserve"> CEPT report 39 in order to avoid misunderstanding of technical content of the draft EC Decision</w:t>
      </w:r>
      <w:r w:rsidRPr="00BD76B0">
        <w:rPr>
          <w:rFonts w:cs="Arial"/>
          <w:szCs w:val="22"/>
          <w:lang w:val="en-GB"/>
        </w:rPr>
        <w:t xml:space="preserve"> “</w:t>
      </w:r>
      <w:proofErr w:type="spellStart"/>
      <w:r w:rsidR="00BD76B0" w:rsidRPr="00BD76B0">
        <w:rPr>
          <w:rFonts w:cs="Arial"/>
          <w:bCs/>
          <w:szCs w:val="22"/>
          <w:lang w:val="en-US"/>
        </w:rPr>
        <w:t>harmonisation</w:t>
      </w:r>
      <w:proofErr w:type="spellEnd"/>
      <w:r w:rsidR="00BD76B0" w:rsidRPr="00BD76B0">
        <w:rPr>
          <w:rFonts w:cs="Arial"/>
          <w:bCs/>
          <w:szCs w:val="22"/>
          <w:lang w:val="en-US"/>
        </w:rPr>
        <w:t xml:space="preserve"> of the paired sub-bands (1920-1980 MHz and 2110-2170 MHz) of the terrestrial 2 GHz frequency band for terrestrial systems capable of providing electronic communications services in the Union</w:t>
      </w:r>
      <w:r w:rsidRPr="00BD76B0">
        <w:rPr>
          <w:rFonts w:cs="Arial"/>
          <w:szCs w:val="22"/>
          <w:lang w:val="en-GB"/>
        </w:rPr>
        <w:t xml:space="preserve">” </w:t>
      </w:r>
      <w:r w:rsidR="0012030B">
        <w:rPr>
          <w:rFonts w:cs="Arial"/>
          <w:szCs w:val="22"/>
          <w:lang w:val="en-GB"/>
        </w:rPr>
        <w:t>submitted for information at the</w:t>
      </w:r>
      <w:r w:rsidRPr="00BD76B0">
        <w:rPr>
          <w:rFonts w:cs="Arial"/>
          <w:szCs w:val="22"/>
          <w:lang w:val="en-GB"/>
        </w:rPr>
        <w:t xml:space="preserve"> last </w:t>
      </w:r>
      <w:r w:rsidR="00BD76B0" w:rsidRPr="00BD76B0">
        <w:rPr>
          <w:rFonts w:cs="Arial"/>
          <w:szCs w:val="22"/>
          <w:lang w:val="en-GB"/>
        </w:rPr>
        <w:t xml:space="preserve">ECC PT1 </w:t>
      </w:r>
      <w:r w:rsidRPr="00BD76B0">
        <w:rPr>
          <w:rFonts w:cs="Arial"/>
          <w:szCs w:val="22"/>
          <w:lang w:val="en-GB"/>
        </w:rPr>
        <w:t>plenary meeting.</w:t>
      </w:r>
      <w:r w:rsidR="004C0F53">
        <w:rPr>
          <w:rFonts w:cs="Arial"/>
          <w:szCs w:val="22"/>
          <w:lang w:val="en-GB"/>
        </w:rPr>
        <w:t xml:space="preserve"> ECC PT1 agreed on informal comments to be submitted to EC.</w:t>
      </w:r>
    </w:p>
    <w:p w:rsidR="00383DD0" w:rsidRPr="001B3D2E" w:rsidRDefault="00383DD0" w:rsidP="00383DD0">
      <w:pPr>
        <w:pBdr>
          <w:top w:val="single" w:sz="4" w:space="1" w:color="auto"/>
          <w:left w:val="single" w:sz="4" w:space="4" w:color="auto"/>
          <w:bottom w:val="single" w:sz="4" w:space="1" w:color="auto"/>
          <w:right w:val="single" w:sz="4" w:space="4" w:color="auto"/>
        </w:pBdr>
        <w:spacing w:before="120"/>
        <w:rPr>
          <w:rFonts w:cs="Arial"/>
          <w:b/>
          <w:szCs w:val="22"/>
          <w:lang w:val="en-GB"/>
        </w:rPr>
      </w:pPr>
      <w:r w:rsidRPr="00657D38">
        <w:rPr>
          <w:rFonts w:cs="Arial"/>
          <w:b/>
          <w:szCs w:val="22"/>
          <w:lang w:val="en-GB"/>
        </w:rPr>
        <w:t xml:space="preserve">ECC PT1 invites ECC to </w:t>
      </w:r>
      <w:r w:rsidRPr="001B3D2E">
        <w:rPr>
          <w:rFonts w:cs="Arial"/>
          <w:b/>
          <w:szCs w:val="22"/>
          <w:lang w:val="en-GB"/>
        </w:rPr>
        <w:t xml:space="preserve">endorse </w:t>
      </w:r>
      <w:r w:rsidR="00BD76B0" w:rsidRPr="001B3D2E">
        <w:rPr>
          <w:rFonts w:cs="Arial"/>
          <w:b/>
          <w:szCs w:val="22"/>
          <w:lang w:val="en-GB"/>
        </w:rPr>
        <w:t xml:space="preserve">informal comments to draft </w:t>
      </w:r>
      <w:r w:rsidRPr="001B3D2E">
        <w:rPr>
          <w:rFonts w:cs="Arial"/>
          <w:b/>
          <w:szCs w:val="22"/>
          <w:lang w:val="en-GB"/>
        </w:rPr>
        <w:t>current EC Decision 2 GHz under de</w:t>
      </w:r>
      <w:r w:rsidR="0012030B">
        <w:rPr>
          <w:rFonts w:cs="Arial"/>
          <w:b/>
          <w:szCs w:val="22"/>
          <w:lang w:val="en-GB"/>
        </w:rPr>
        <w:t>velopment at EU level (see ANNEX</w:t>
      </w:r>
      <w:r w:rsidRPr="001B3D2E">
        <w:rPr>
          <w:rFonts w:cs="Arial"/>
          <w:b/>
          <w:szCs w:val="22"/>
          <w:lang w:val="en-GB"/>
        </w:rPr>
        <w:t xml:space="preserve"> 2) and to inform the European Commission.</w:t>
      </w:r>
    </w:p>
    <w:p w:rsidR="004C0F53" w:rsidRPr="001B3D2E" w:rsidRDefault="004C0F53" w:rsidP="004C0F53">
      <w:pPr>
        <w:spacing w:before="120"/>
        <w:ind w:left="372"/>
        <w:rPr>
          <w:rFonts w:cs="Arial"/>
          <w:b/>
          <w:szCs w:val="22"/>
          <w:lang w:val="en-GB"/>
        </w:rPr>
      </w:pPr>
    </w:p>
    <w:p w:rsidR="00383DD0" w:rsidRPr="001B3D2E" w:rsidRDefault="00383DD0" w:rsidP="00383DD0">
      <w:pPr>
        <w:numPr>
          <w:ilvl w:val="1"/>
          <w:numId w:val="16"/>
        </w:numPr>
        <w:spacing w:before="120"/>
        <w:rPr>
          <w:rFonts w:cs="Arial"/>
          <w:b/>
          <w:szCs w:val="22"/>
          <w:lang w:val="en-GB"/>
        </w:rPr>
      </w:pPr>
      <w:r w:rsidRPr="001B3D2E">
        <w:rPr>
          <w:rFonts w:cs="Arial"/>
          <w:b/>
          <w:szCs w:val="22"/>
          <w:lang w:val="en-GB"/>
        </w:rPr>
        <w:t>ECC DEC(12)</w:t>
      </w:r>
      <w:r w:rsidR="004C0F53" w:rsidRPr="001B3D2E">
        <w:rPr>
          <w:rFonts w:cs="Arial"/>
          <w:b/>
          <w:szCs w:val="22"/>
          <w:lang w:val="en-GB"/>
        </w:rPr>
        <w:t>AA “Exemption from individual licensing and free circulation and use of terrestrial and satellite mobile terminals operating under the c</w:t>
      </w:r>
      <w:r w:rsidR="001B3D2E" w:rsidRPr="001B3D2E">
        <w:rPr>
          <w:rFonts w:cs="Arial"/>
          <w:b/>
          <w:szCs w:val="22"/>
          <w:lang w:val="en-GB"/>
        </w:rPr>
        <w:t>ontrol of network”</w:t>
      </w:r>
    </w:p>
    <w:p w:rsidR="001B3D2E" w:rsidRDefault="001B3D2E" w:rsidP="001B3D2E">
      <w:r w:rsidRPr="001B3D2E">
        <w:t>ECC PT1 reviewed the comments received during the public consultation of the ECC Decision (12)AA based on a summary document provided by the ECO and resolved all comments including those provided by</w:t>
      </w:r>
      <w:r>
        <w:t xml:space="preserve"> FM 44. </w:t>
      </w:r>
    </w:p>
    <w:p w:rsidR="001B3D2E" w:rsidRPr="001B3D2E" w:rsidRDefault="001B3D2E" w:rsidP="001B3D2E">
      <w:r>
        <w:t>ECC PT1 agreed on a revised version of the ECC DEC(</w:t>
      </w:r>
      <w:r w:rsidR="0012030B">
        <w:t>12)AA (see ANNEX</w:t>
      </w:r>
      <w:r>
        <w:t xml:space="preserve"> 3) including changes based on the public consultation comments as well as some consequential changes that were considered necessary when reviewing the tex</w:t>
      </w:r>
      <w:r w:rsidR="0012030B">
        <w:t>t (see resolution table in ANNEX</w:t>
      </w:r>
      <w:r>
        <w:t xml:space="preserve"> 4). In </w:t>
      </w:r>
      <w:r>
        <w:lastRenderedPageBreak/>
        <w:t>particular, ECC PT1 deleted the annex 2 from ECC DEC(12)AA provided that information on ETSI standard is available in ECA Table. In consequence, ECC PT1 created new considering with the reference to ECA (see considering q).</w:t>
      </w:r>
    </w:p>
    <w:p w:rsidR="001B3D2E" w:rsidRDefault="001B3D2E" w:rsidP="001B3D2E">
      <w:pPr>
        <w:spacing w:before="120"/>
        <w:rPr>
          <w:rFonts w:cs="Arial"/>
          <w:b/>
          <w:szCs w:val="22"/>
          <w:bdr w:val="single" w:sz="4" w:space="0" w:color="auto"/>
          <w:lang w:val="en-GB"/>
        </w:rPr>
      </w:pPr>
      <w:r>
        <w:rPr>
          <w:rFonts w:cs="Arial"/>
          <w:b/>
          <w:szCs w:val="22"/>
          <w:bdr w:val="single" w:sz="4" w:space="0" w:color="auto"/>
          <w:lang w:val="en-GB"/>
        </w:rPr>
        <w:t>The</w:t>
      </w:r>
      <w:r w:rsidRPr="00505210">
        <w:rPr>
          <w:rFonts w:cs="Arial"/>
          <w:b/>
          <w:szCs w:val="22"/>
          <w:bdr w:val="single" w:sz="4" w:space="0" w:color="auto"/>
          <w:lang w:val="en-GB"/>
        </w:rPr>
        <w:t xml:space="preserve"> ECC </w:t>
      </w:r>
      <w:proofErr w:type="gramStart"/>
      <w:r w:rsidRPr="00505210">
        <w:rPr>
          <w:rFonts w:cs="Arial"/>
          <w:b/>
          <w:szCs w:val="22"/>
          <w:bdr w:val="single" w:sz="4" w:space="0" w:color="auto"/>
          <w:lang w:val="en-GB"/>
        </w:rPr>
        <w:t>DEC(</w:t>
      </w:r>
      <w:proofErr w:type="gramEnd"/>
      <w:r w:rsidRPr="00505210">
        <w:rPr>
          <w:rFonts w:cs="Arial"/>
          <w:b/>
          <w:szCs w:val="22"/>
          <w:bdr w:val="single" w:sz="4" w:space="0" w:color="auto"/>
          <w:lang w:val="en-GB"/>
        </w:rPr>
        <w:t xml:space="preserve">12)AA </w:t>
      </w:r>
      <w:r w:rsidR="0012030B">
        <w:rPr>
          <w:rFonts w:cs="Arial"/>
          <w:b/>
          <w:szCs w:val="22"/>
          <w:bdr w:val="single" w:sz="4" w:space="0" w:color="auto"/>
          <w:lang w:val="en-GB"/>
        </w:rPr>
        <w:t xml:space="preserve">(see ANNEX 3) </w:t>
      </w:r>
      <w:r w:rsidRPr="00505210">
        <w:rPr>
          <w:rFonts w:cs="Arial"/>
          <w:b/>
          <w:szCs w:val="22"/>
          <w:bdr w:val="single" w:sz="4" w:space="0" w:color="auto"/>
          <w:lang w:val="en-GB"/>
        </w:rPr>
        <w:t>is submitted for final approval to ECC.</w:t>
      </w:r>
    </w:p>
    <w:p w:rsidR="001B3D2E" w:rsidRPr="00842293" w:rsidRDefault="001B3D2E" w:rsidP="001B3D2E">
      <w:pPr>
        <w:spacing w:before="120"/>
        <w:rPr>
          <w:rFonts w:cs="Arial"/>
          <w:b/>
          <w:szCs w:val="22"/>
          <w:lang w:val="en-GB"/>
        </w:rPr>
      </w:pPr>
    </w:p>
    <w:p w:rsidR="001B3D2E" w:rsidRPr="00657D38" w:rsidRDefault="001B3D2E" w:rsidP="001B3D2E">
      <w:pPr>
        <w:numPr>
          <w:ilvl w:val="1"/>
          <w:numId w:val="16"/>
        </w:numPr>
        <w:spacing w:before="120"/>
        <w:rPr>
          <w:rFonts w:cs="Arial"/>
          <w:b/>
          <w:szCs w:val="22"/>
          <w:lang w:val="en-GB"/>
        </w:rPr>
      </w:pPr>
      <w:r>
        <w:rPr>
          <w:rFonts w:cs="Arial"/>
          <w:b/>
          <w:szCs w:val="22"/>
          <w:lang w:val="en-GB"/>
        </w:rPr>
        <w:t>Interim report in response to EC mandate “Mobile Communications on board Aircraft”</w:t>
      </w:r>
    </w:p>
    <w:p w:rsidR="001B3D2E" w:rsidRDefault="001B3D2E" w:rsidP="001B3D2E">
      <w:pPr>
        <w:pStyle w:val="Header1"/>
        <w:jc w:val="both"/>
        <w:rPr>
          <w:rFonts w:cs="Arial"/>
          <w:b w:val="0"/>
          <w:szCs w:val="22"/>
          <w:lang w:val="en-GB"/>
        </w:rPr>
      </w:pPr>
      <w:r>
        <w:rPr>
          <w:rFonts w:cs="Arial"/>
          <w:b w:val="0"/>
          <w:szCs w:val="22"/>
          <w:lang w:val="en-GB"/>
        </w:rPr>
        <w:t xml:space="preserve">The last ECC meeting endorsed the roadmap to develop a response to EC mandate “Mobile Communications on board Aircraft”. An interim report is provided to ECC according to the agreed time schedule. </w:t>
      </w:r>
    </w:p>
    <w:p w:rsidR="001B3D2E" w:rsidRPr="00505210" w:rsidRDefault="001B3D2E" w:rsidP="001B3D2E">
      <w:pPr>
        <w:pStyle w:val="Header1"/>
        <w:jc w:val="both"/>
        <w:rPr>
          <w:rFonts w:cs="Arial"/>
          <w:b w:val="0"/>
          <w:szCs w:val="22"/>
          <w:lang w:val="en-GB"/>
        </w:rPr>
      </w:pPr>
      <w:r w:rsidRPr="00505210">
        <w:rPr>
          <w:rFonts w:cs="Arial"/>
          <w:b w:val="0"/>
          <w:szCs w:val="22"/>
          <w:lang w:val="en-GB"/>
        </w:rPr>
        <w:t>ECC</w:t>
      </w:r>
      <w:r>
        <w:rPr>
          <w:rFonts w:cs="Arial"/>
          <w:b w:val="0"/>
          <w:szCs w:val="22"/>
          <w:lang w:val="en-GB"/>
        </w:rPr>
        <w:t xml:space="preserve"> PT1</w:t>
      </w:r>
      <w:r w:rsidRPr="00505210">
        <w:rPr>
          <w:rFonts w:cs="Arial"/>
          <w:b w:val="0"/>
          <w:szCs w:val="22"/>
          <w:lang w:val="en-GB"/>
        </w:rPr>
        <w:t xml:space="preserve"> has agreed on the feasible MCA technologies and relevant frequency bands for both the connectivity part and the NCU part of the MCA system to be studied in response to this mandate. The work has started on the sharing and compatibility studies relevant to the various scenarios of airborne and terrestrial systems. ECC PT1 is working </w:t>
      </w:r>
      <w:r w:rsidR="00050882">
        <w:rPr>
          <w:rFonts w:cs="Arial"/>
          <w:b w:val="0"/>
          <w:szCs w:val="22"/>
          <w:lang w:val="en-GB"/>
        </w:rPr>
        <w:t>i</w:t>
      </w:r>
      <w:r w:rsidR="00050882" w:rsidRPr="00505210">
        <w:rPr>
          <w:rFonts w:cs="Arial"/>
          <w:b w:val="0"/>
          <w:szCs w:val="22"/>
          <w:lang w:val="en-GB"/>
        </w:rPr>
        <w:t xml:space="preserve">n </w:t>
      </w:r>
      <w:r w:rsidRPr="00505210">
        <w:rPr>
          <w:rFonts w:cs="Arial"/>
          <w:b w:val="0"/>
          <w:szCs w:val="22"/>
          <w:lang w:val="en-GB"/>
        </w:rPr>
        <w:t>cooperation with SE 7 on that topic. Activity is progressing according to the agreed roadmap.</w:t>
      </w:r>
    </w:p>
    <w:p w:rsidR="001B3D2E" w:rsidRDefault="001B3D2E" w:rsidP="001B3D2E">
      <w:pPr>
        <w:pStyle w:val="Header1"/>
        <w:jc w:val="both"/>
        <w:rPr>
          <w:rFonts w:cs="Arial"/>
          <w:b w:val="0"/>
          <w:szCs w:val="22"/>
          <w:lang w:val="en-GB"/>
        </w:rPr>
      </w:pPr>
      <w:r w:rsidRPr="00505210">
        <w:rPr>
          <w:rFonts w:cs="Arial"/>
          <w:b w:val="0"/>
          <w:szCs w:val="22"/>
          <w:lang w:val="en-GB"/>
        </w:rPr>
        <w:t xml:space="preserve">The revision of the ECC </w:t>
      </w:r>
      <w:proofErr w:type="gramStart"/>
      <w:r w:rsidRPr="00505210">
        <w:rPr>
          <w:rFonts w:cs="Arial"/>
          <w:b w:val="0"/>
          <w:szCs w:val="22"/>
          <w:lang w:val="en-GB"/>
        </w:rPr>
        <w:t>DEC(</w:t>
      </w:r>
      <w:proofErr w:type="gramEnd"/>
      <w:r w:rsidRPr="00505210">
        <w:rPr>
          <w:rFonts w:cs="Arial"/>
          <w:b w:val="0"/>
          <w:szCs w:val="22"/>
          <w:lang w:val="en-GB"/>
        </w:rPr>
        <w:t>06)07 will start once the revision of ECC Report 93, developed by SE 7, has progressed sufficiently.</w:t>
      </w:r>
    </w:p>
    <w:p w:rsidR="0012030B" w:rsidRDefault="0012030B" w:rsidP="001B3D2E">
      <w:pPr>
        <w:pStyle w:val="Header1"/>
        <w:jc w:val="both"/>
        <w:rPr>
          <w:rFonts w:cs="Arial"/>
          <w:b w:val="0"/>
          <w:szCs w:val="22"/>
          <w:lang w:val="en-GB"/>
        </w:rPr>
      </w:pPr>
    </w:p>
    <w:p w:rsidR="001B3D2E" w:rsidRPr="001B3D2E" w:rsidRDefault="001B3D2E" w:rsidP="0012030B">
      <w:pPr>
        <w:rPr>
          <w:rFonts w:cs="Arial"/>
          <w:szCs w:val="22"/>
          <w:lang w:val="en-GB"/>
        </w:rPr>
      </w:pPr>
      <w:r w:rsidRPr="00505210">
        <w:rPr>
          <w:rFonts w:cs="Arial"/>
          <w:szCs w:val="22"/>
          <w:lang w:val="en-GB"/>
        </w:rPr>
        <w:t>ECC PT</w:t>
      </w:r>
      <w:r>
        <w:rPr>
          <w:rFonts w:cs="Arial"/>
          <w:szCs w:val="22"/>
          <w:lang w:val="en-GB"/>
        </w:rPr>
        <w:t>1 agreed on an interim report</w:t>
      </w:r>
      <w:r w:rsidRPr="00505210">
        <w:rPr>
          <w:rFonts w:cs="Arial"/>
          <w:szCs w:val="22"/>
          <w:lang w:val="en-GB"/>
        </w:rPr>
        <w:t xml:space="preserve"> in response to the EC mand</w:t>
      </w:r>
      <w:r w:rsidRPr="001B3D2E">
        <w:rPr>
          <w:rFonts w:cs="Arial"/>
          <w:szCs w:val="22"/>
          <w:lang w:val="en-GB"/>
        </w:rPr>
        <w:t>ate “Mobile communications on Board Aircraft” to inform the European Commission about</w:t>
      </w:r>
      <w:r w:rsidR="0012030B">
        <w:rPr>
          <w:rFonts w:cs="Arial"/>
          <w:szCs w:val="22"/>
          <w:lang w:val="en-GB"/>
        </w:rPr>
        <w:t xml:space="preserve"> the progress of work (see ANNEX</w:t>
      </w:r>
      <w:r w:rsidRPr="001B3D2E">
        <w:rPr>
          <w:rFonts w:cs="Arial"/>
          <w:szCs w:val="22"/>
          <w:lang w:val="en-GB"/>
        </w:rPr>
        <w:t xml:space="preserve"> 5) This interim report includes for information the Draft CEPT Report under development.</w:t>
      </w:r>
    </w:p>
    <w:p w:rsidR="001B3D2E" w:rsidRPr="00C64FA4" w:rsidRDefault="001B3D2E" w:rsidP="0012030B">
      <w:pPr>
        <w:pBdr>
          <w:top w:val="single" w:sz="4" w:space="1" w:color="auto"/>
          <w:left w:val="single" w:sz="4" w:space="4" w:color="auto"/>
          <w:bottom w:val="single" w:sz="4" w:space="1" w:color="auto"/>
          <w:right w:val="single" w:sz="4" w:space="4" w:color="auto"/>
        </w:pBdr>
        <w:rPr>
          <w:rFonts w:cs="Arial"/>
          <w:b/>
          <w:bCs/>
          <w:szCs w:val="22"/>
          <w:lang w:val="en-GB"/>
        </w:rPr>
      </w:pPr>
      <w:r w:rsidRPr="001B3D2E">
        <w:rPr>
          <w:rFonts w:cs="Arial"/>
          <w:b/>
          <w:szCs w:val="22"/>
          <w:lang w:val="en-GB"/>
        </w:rPr>
        <w:t>ECC is invited to consider and approve the interim report in response the EC mandate on Mobile Communicati</w:t>
      </w:r>
      <w:r w:rsidR="0012030B">
        <w:rPr>
          <w:rFonts w:cs="Arial"/>
          <w:b/>
          <w:szCs w:val="22"/>
          <w:lang w:val="en-GB"/>
        </w:rPr>
        <w:t>ons on Board Aircraft (see ANNEX</w:t>
      </w:r>
      <w:r w:rsidRPr="001B3D2E">
        <w:rPr>
          <w:rFonts w:cs="Arial"/>
          <w:b/>
          <w:szCs w:val="22"/>
          <w:lang w:val="en-GB"/>
        </w:rPr>
        <w:t xml:space="preserve"> 5).</w:t>
      </w:r>
      <w:r w:rsidRPr="00C64FA4">
        <w:rPr>
          <w:rFonts w:cs="Arial"/>
          <w:b/>
          <w:szCs w:val="22"/>
          <w:lang w:val="en-GB"/>
        </w:rPr>
        <w:t xml:space="preserve"> </w:t>
      </w:r>
    </w:p>
    <w:p w:rsidR="001B3D2E" w:rsidRDefault="001B3D2E" w:rsidP="0012030B">
      <w:pPr>
        <w:spacing w:before="120"/>
        <w:ind w:left="372"/>
        <w:rPr>
          <w:rFonts w:cs="Arial"/>
          <w:b/>
          <w:szCs w:val="22"/>
          <w:lang w:val="en-GB"/>
        </w:rPr>
      </w:pPr>
    </w:p>
    <w:p w:rsidR="001B3D2E" w:rsidRPr="00C64FA4" w:rsidRDefault="001B3D2E" w:rsidP="0012030B">
      <w:pPr>
        <w:numPr>
          <w:ilvl w:val="1"/>
          <w:numId w:val="16"/>
        </w:numPr>
        <w:spacing w:before="120"/>
        <w:rPr>
          <w:rFonts w:cs="Arial"/>
          <w:b/>
          <w:szCs w:val="22"/>
          <w:lang w:val="en-GB"/>
        </w:rPr>
      </w:pPr>
      <w:r w:rsidRPr="00C64FA4">
        <w:rPr>
          <w:rFonts w:cs="Arial"/>
          <w:b/>
          <w:szCs w:val="22"/>
          <w:lang w:val="en-GB" w:eastAsia="fr-FR"/>
        </w:rPr>
        <w:t>Updated ECC PT1 Terms of Reference</w:t>
      </w:r>
    </w:p>
    <w:p w:rsidR="001B3D2E" w:rsidRDefault="001B3D2E" w:rsidP="0012030B">
      <w:pPr>
        <w:rPr>
          <w:rFonts w:cs="Arial"/>
          <w:bCs/>
          <w:szCs w:val="22"/>
          <w:lang w:val="en-GB"/>
        </w:rPr>
      </w:pPr>
      <w:r w:rsidRPr="00C64FA4">
        <w:rPr>
          <w:rFonts w:cs="Arial"/>
          <w:bCs/>
          <w:szCs w:val="22"/>
          <w:lang w:val="en-GB"/>
        </w:rPr>
        <w:t>The current terms of reference</w:t>
      </w:r>
      <w:r>
        <w:rPr>
          <w:rFonts w:cs="Arial"/>
          <w:bCs/>
          <w:szCs w:val="22"/>
          <w:lang w:val="en-GB"/>
        </w:rPr>
        <w:t xml:space="preserve"> of ECC PT1 are valid until this</w:t>
      </w:r>
      <w:r w:rsidRPr="00C64FA4">
        <w:rPr>
          <w:rFonts w:cs="Arial"/>
          <w:bCs/>
          <w:szCs w:val="22"/>
          <w:lang w:val="en-GB"/>
        </w:rPr>
        <w:t xml:space="preserve"> ECC meeting (ECC meeting</w:t>
      </w:r>
      <w:r>
        <w:rPr>
          <w:rFonts w:cs="Arial"/>
          <w:bCs/>
          <w:szCs w:val="22"/>
          <w:lang w:val="en-GB"/>
        </w:rPr>
        <w:t xml:space="preserve"> </w:t>
      </w:r>
      <w:r w:rsidRPr="00C64FA4">
        <w:rPr>
          <w:rFonts w:cs="Arial"/>
          <w:bCs/>
          <w:szCs w:val="22"/>
          <w:lang w:val="en-GB"/>
        </w:rPr>
        <w:t>after WRC-12). ECC PT1 has already developed and agreed on a proposal in September 2010 submitted to ECC#27. In addition ECC PT1 considered at its last plenary meeting the conclusions of ECC#29 on ECC structure</w:t>
      </w:r>
      <w:r>
        <w:rPr>
          <w:rFonts w:cs="Arial"/>
          <w:bCs/>
          <w:szCs w:val="22"/>
          <w:lang w:val="en-GB"/>
        </w:rPr>
        <w:t xml:space="preserve"> (ECC TG 5)</w:t>
      </w:r>
      <w:r w:rsidRPr="00C64FA4">
        <w:rPr>
          <w:rFonts w:cs="Arial"/>
          <w:bCs/>
          <w:szCs w:val="22"/>
          <w:lang w:val="en-GB"/>
        </w:rPr>
        <w:t xml:space="preserve"> and included new tasks under the responsibility of ECC PT1</w:t>
      </w:r>
      <w:r w:rsidR="00EB71C2">
        <w:rPr>
          <w:rFonts w:cs="Arial"/>
          <w:bCs/>
          <w:szCs w:val="22"/>
          <w:lang w:val="en-GB"/>
        </w:rPr>
        <w:t xml:space="preserve"> as agreed by ECC</w:t>
      </w:r>
      <w:r w:rsidRPr="00C64FA4">
        <w:rPr>
          <w:rFonts w:cs="Arial"/>
          <w:bCs/>
          <w:szCs w:val="22"/>
          <w:lang w:val="en-GB"/>
        </w:rPr>
        <w:t xml:space="preserve">. </w:t>
      </w:r>
    </w:p>
    <w:p w:rsidR="001B3D2E" w:rsidRPr="001B3D2E" w:rsidRDefault="001B3D2E" w:rsidP="0012030B">
      <w:pPr>
        <w:rPr>
          <w:rFonts w:cs="Arial"/>
          <w:bCs/>
          <w:szCs w:val="22"/>
          <w:lang w:val="en-GB"/>
        </w:rPr>
      </w:pPr>
      <w:r>
        <w:rPr>
          <w:rFonts w:cs="Arial"/>
          <w:bCs/>
          <w:szCs w:val="22"/>
          <w:lang w:val="en-GB"/>
        </w:rPr>
        <w:t>In consequence, t</w:t>
      </w:r>
      <w:r w:rsidRPr="00C64FA4">
        <w:rPr>
          <w:rFonts w:cs="Arial"/>
          <w:bCs/>
          <w:szCs w:val="22"/>
          <w:lang w:val="en-GB"/>
        </w:rPr>
        <w:t>he T</w:t>
      </w:r>
      <w:r>
        <w:rPr>
          <w:rFonts w:cs="Arial"/>
          <w:bCs/>
          <w:szCs w:val="22"/>
          <w:lang w:val="en-GB"/>
        </w:rPr>
        <w:t xml:space="preserve">erms </w:t>
      </w:r>
      <w:r w:rsidRPr="00C64FA4">
        <w:rPr>
          <w:rFonts w:cs="Arial"/>
          <w:bCs/>
          <w:szCs w:val="22"/>
          <w:lang w:val="en-GB"/>
        </w:rPr>
        <w:t>o</w:t>
      </w:r>
      <w:r>
        <w:rPr>
          <w:rFonts w:cs="Arial"/>
          <w:bCs/>
          <w:szCs w:val="22"/>
          <w:lang w:val="en-GB"/>
        </w:rPr>
        <w:t>f reference</w:t>
      </w:r>
      <w:r w:rsidRPr="00C64FA4">
        <w:rPr>
          <w:rFonts w:cs="Arial"/>
          <w:bCs/>
          <w:szCs w:val="22"/>
          <w:lang w:val="en-GB"/>
        </w:rPr>
        <w:t xml:space="preserve"> as submitted to ECC#27 ha</w:t>
      </w:r>
      <w:r w:rsidR="00050882">
        <w:rPr>
          <w:rFonts w:cs="Arial"/>
          <w:bCs/>
          <w:szCs w:val="22"/>
          <w:lang w:val="en-GB"/>
        </w:rPr>
        <w:t>ve</w:t>
      </w:r>
      <w:r w:rsidRPr="00C64FA4">
        <w:rPr>
          <w:rFonts w:cs="Arial"/>
          <w:bCs/>
          <w:szCs w:val="22"/>
          <w:lang w:val="en-GB"/>
        </w:rPr>
        <w:t xml:space="preserve"> been slight</w:t>
      </w:r>
      <w:r>
        <w:rPr>
          <w:rFonts w:cs="Arial"/>
          <w:bCs/>
          <w:szCs w:val="22"/>
          <w:lang w:val="en-GB"/>
        </w:rPr>
        <w:t>l</w:t>
      </w:r>
      <w:r w:rsidRPr="00C64FA4">
        <w:rPr>
          <w:rFonts w:cs="Arial"/>
          <w:bCs/>
          <w:szCs w:val="22"/>
          <w:lang w:val="en-GB"/>
        </w:rPr>
        <w:t xml:space="preserve">y improved, in particular, to reflect the consequence of the new </w:t>
      </w:r>
      <w:r>
        <w:rPr>
          <w:rFonts w:cs="Arial"/>
          <w:bCs/>
          <w:szCs w:val="22"/>
          <w:lang w:val="en-GB"/>
        </w:rPr>
        <w:t xml:space="preserve">ECC </w:t>
      </w:r>
      <w:r w:rsidRPr="00C64FA4">
        <w:rPr>
          <w:rFonts w:cs="Arial"/>
          <w:bCs/>
          <w:szCs w:val="22"/>
          <w:lang w:val="en-GB"/>
        </w:rPr>
        <w:t>framework in the bands 3.4-3.6 GHz and 3.6-3.8 GHz (e.</w:t>
      </w:r>
      <w:r>
        <w:rPr>
          <w:rFonts w:cs="Arial"/>
          <w:bCs/>
          <w:szCs w:val="22"/>
          <w:lang w:val="en-GB"/>
        </w:rPr>
        <w:t>g. ECC Decision (11)06), the on-</w:t>
      </w:r>
      <w:r w:rsidRPr="00C64FA4">
        <w:rPr>
          <w:rFonts w:cs="Arial"/>
          <w:bCs/>
          <w:szCs w:val="22"/>
          <w:lang w:val="en-GB"/>
        </w:rPr>
        <w:t>going and future activi</w:t>
      </w:r>
      <w:r>
        <w:rPr>
          <w:rFonts w:cs="Arial"/>
          <w:bCs/>
          <w:szCs w:val="22"/>
          <w:lang w:val="en-GB"/>
        </w:rPr>
        <w:t>ti</w:t>
      </w:r>
      <w:r w:rsidRPr="00C64FA4">
        <w:rPr>
          <w:rFonts w:cs="Arial"/>
          <w:bCs/>
          <w:szCs w:val="22"/>
          <w:lang w:val="en-GB"/>
        </w:rPr>
        <w:t xml:space="preserve">es in those bands (BEM under </w:t>
      </w:r>
      <w:r w:rsidRPr="001B3D2E">
        <w:rPr>
          <w:rFonts w:cs="Arial"/>
          <w:bCs/>
          <w:szCs w:val="22"/>
          <w:lang w:val="en-GB"/>
        </w:rPr>
        <w:t>development, EC mandate) and the role of ECC.</w:t>
      </w:r>
    </w:p>
    <w:p w:rsidR="001B3D2E" w:rsidRPr="00BE1EB7" w:rsidRDefault="001B3D2E" w:rsidP="001B3D2E">
      <w:pPr>
        <w:snapToGrid w:val="0"/>
        <w:rPr>
          <w:rFonts w:cs="Arial"/>
          <w:szCs w:val="22"/>
        </w:rPr>
      </w:pPr>
      <w:r w:rsidRPr="001B3D2E">
        <w:rPr>
          <w:rFonts w:cs="Arial"/>
          <w:bCs/>
          <w:szCs w:val="22"/>
          <w:lang w:val="en-GB"/>
        </w:rPr>
        <w:t>ECC PT1 agreed at its last plenary meeting on updated Terms of reference t</w:t>
      </w:r>
      <w:r w:rsidR="00EB71C2">
        <w:rPr>
          <w:rFonts w:cs="Arial"/>
          <w:bCs/>
          <w:szCs w:val="22"/>
          <w:lang w:val="en-GB"/>
        </w:rPr>
        <w:t>o be submitted to ECC (see ANNEX</w:t>
      </w:r>
      <w:r w:rsidRPr="001B3D2E">
        <w:rPr>
          <w:rFonts w:cs="Arial"/>
          <w:bCs/>
          <w:szCs w:val="22"/>
          <w:lang w:val="en-GB"/>
        </w:rPr>
        <w:t xml:space="preserve"> 6</w:t>
      </w:r>
      <w:r w:rsidRPr="00BE1EB7">
        <w:rPr>
          <w:rFonts w:cs="Arial"/>
          <w:bCs/>
          <w:szCs w:val="22"/>
          <w:lang w:val="en-GB"/>
        </w:rPr>
        <w:t xml:space="preserve">). </w:t>
      </w:r>
      <w:r w:rsidRPr="00BE1EB7">
        <w:rPr>
          <w:rFonts w:cs="Arial"/>
          <w:szCs w:val="22"/>
          <w:lang w:val="en-GB"/>
        </w:rPr>
        <w:t xml:space="preserve">ECC PT1 is providing to ECC </w:t>
      </w:r>
      <w:r w:rsidR="00344E5D" w:rsidRPr="00BE1EB7">
        <w:rPr>
          <w:rFonts w:cs="Arial"/>
          <w:szCs w:val="22"/>
          <w:lang w:val="en-GB"/>
        </w:rPr>
        <w:t xml:space="preserve">for information </w:t>
      </w:r>
      <w:r w:rsidRPr="00BE1EB7">
        <w:rPr>
          <w:rFonts w:cs="Arial"/>
          <w:szCs w:val="22"/>
          <w:lang w:val="en-GB"/>
        </w:rPr>
        <w:t xml:space="preserve">some statistics </w:t>
      </w:r>
      <w:r w:rsidRPr="00BE1EB7">
        <w:rPr>
          <w:rFonts w:cs="Arial"/>
          <w:lang w:val="en-GB"/>
        </w:rPr>
        <w:t xml:space="preserve">(see ANNEX </w:t>
      </w:r>
      <w:r w:rsidR="00BE1EB7" w:rsidRPr="00BE1EB7">
        <w:rPr>
          <w:rFonts w:cs="Arial"/>
          <w:lang w:val="en-GB"/>
        </w:rPr>
        <w:t>9</w:t>
      </w:r>
      <w:r w:rsidRPr="00BE1EB7">
        <w:rPr>
          <w:rFonts w:cs="Arial"/>
          <w:lang w:val="en-GB"/>
        </w:rPr>
        <w:t>)</w:t>
      </w:r>
      <w:r w:rsidR="00F02873">
        <w:rPr>
          <w:rFonts w:cs="Arial"/>
          <w:lang w:val="en-GB"/>
        </w:rPr>
        <w:t xml:space="preserve">, </w:t>
      </w:r>
      <w:r w:rsidR="00F02DF1">
        <w:rPr>
          <w:rFonts w:cs="Arial"/>
          <w:lang w:val="en-GB"/>
        </w:rPr>
        <w:t xml:space="preserve">the list of deliverables relevant to ECC PT1 </w:t>
      </w:r>
      <w:r w:rsidR="00344E5D">
        <w:rPr>
          <w:rFonts w:cs="Arial"/>
          <w:lang w:val="en-GB"/>
        </w:rPr>
        <w:t xml:space="preserve">(see </w:t>
      </w:r>
      <w:r w:rsidR="00F02DF1">
        <w:rPr>
          <w:rFonts w:cs="Arial"/>
          <w:lang w:val="en-GB"/>
        </w:rPr>
        <w:t>ANNEX 11</w:t>
      </w:r>
      <w:r w:rsidR="00344E5D">
        <w:rPr>
          <w:rFonts w:cs="Arial"/>
          <w:lang w:val="en-GB"/>
        </w:rPr>
        <w:t>)</w:t>
      </w:r>
      <w:r w:rsidR="00F02873">
        <w:rPr>
          <w:rFonts w:cs="Arial"/>
          <w:lang w:val="en-GB"/>
        </w:rPr>
        <w:t xml:space="preserve"> and the list of ECC DEC for review (see ANNEX 10)</w:t>
      </w:r>
      <w:r w:rsidRPr="00BE1EB7">
        <w:rPr>
          <w:rFonts w:cs="Arial"/>
          <w:lang w:val="en-GB"/>
        </w:rPr>
        <w:t xml:space="preserve">. </w:t>
      </w:r>
      <w:r w:rsidRPr="00BE1EB7">
        <w:rPr>
          <w:rFonts w:cs="Arial"/>
        </w:rPr>
        <w:t xml:space="preserve">The current ECC PT1 work program submitted to ECC for endorsement is avalaible in ANNEX </w:t>
      </w:r>
      <w:r w:rsidR="00BE1EB7" w:rsidRPr="00BE1EB7">
        <w:rPr>
          <w:rFonts w:cs="Arial"/>
        </w:rPr>
        <w:t>8</w:t>
      </w:r>
      <w:r w:rsidRPr="00BE1EB7">
        <w:rPr>
          <w:rFonts w:cs="Arial"/>
        </w:rPr>
        <w:t xml:space="preserve"> (see also section 1.</w:t>
      </w:r>
      <w:r w:rsidR="00BE1EB7" w:rsidRPr="00BE1EB7">
        <w:rPr>
          <w:rFonts w:cs="Arial"/>
        </w:rPr>
        <w:t>6</w:t>
      </w:r>
      <w:r w:rsidRPr="00BE1EB7">
        <w:rPr>
          <w:rFonts w:cs="Arial"/>
        </w:rPr>
        <w:t xml:space="preserve"> of this report).</w:t>
      </w:r>
    </w:p>
    <w:p w:rsidR="001B3D2E" w:rsidRPr="00BE1EB7" w:rsidRDefault="001B3D2E" w:rsidP="0012030B">
      <w:pPr>
        <w:pBdr>
          <w:top w:val="single" w:sz="4" w:space="1" w:color="auto"/>
          <w:left w:val="single" w:sz="4" w:space="4" w:color="auto"/>
          <w:bottom w:val="single" w:sz="4" w:space="1" w:color="auto"/>
          <w:right w:val="single" w:sz="4" w:space="4" w:color="auto"/>
        </w:pBdr>
        <w:rPr>
          <w:rFonts w:cs="Arial"/>
          <w:b/>
          <w:bCs/>
          <w:szCs w:val="22"/>
          <w:lang w:val="en-GB"/>
        </w:rPr>
      </w:pPr>
      <w:r w:rsidRPr="00BE1EB7">
        <w:rPr>
          <w:rFonts w:cs="Arial"/>
          <w:b/>
          <w:bCs/>
          <w:szCs w:val="22"/>
        </w:rPr>
        <w:t xml:space="preserve">ECC is invited to consider and approve the updated ECC PT1 terms </w:t>
      </w:r>
      <w:r w:rsidR="00EB71C2">
        <w:rPr>
          <w:rFonts w:cs="Arial"/>
          <w:b/>
          <w:bCs/>
          <w:szCs w:val="22"/>
        </w:rPr>
        <w:t>of reference (see ANNEX</w:t>
      </w:r>
      <w:r w:rsidRPr="00BE1EB7">
        <w:rPr>
          <w:rFonts w:cs="Arial"/>
          <w:b/>
          <w:bCs/>
          <w:szCs w:val="22"/>
        </w:rPr>
        <w:t xml:space="preserve"> 6)</w:t>
      </w:r>
    </w:p>
    <w:p w:rsidR="001B3D2E" w:rsidRPr="00BE1EB7" w:rsidRDefault="001B3D2E" w:rsidP="0012030B">
      <w:pPr>
        <w:spacing w:before="120"/>
        <w:ind w:left="372"/>
        <w:rPr>
          <w:rFonts w:cs="Arial"/>
          <w:b/>
          <w:szCs w:val="22"/>
          <w:lang w:val="en-GB"/>
        </w:rPr>
      </w:pPr>
    </w:p>
    <w:p w:rsidR="001B3D2E" w:rsidRPr="00BE1EB7" w:rsidRDefault="001B3D2E" w:rsidP="0012030B">
      <w:pPr>
        <w:numPr>
          <w:ilvl w:val="1"/>
          <w:numId w:val="16"/>
        </w:numPr>
        <w:spacing w:before="120"/>
        <w:rPr>
          <w:rFonts w:cs="Arial"/>
          <w:b/>
          <w:szCs w:val="22"/>
          <w:lang w:val="en-GB"/>
        </w:rPr>
      </w:pPr>
      <w:r w:rsidRPr="00BE1EB7">
        <w:rPr>
          <w:rFonts w:cs="Arial"/>
          <w:b/>
          <w:bCs/>
          <w:szCs w:val="22"/>
        </w:rPr>
        <w:t xml:space="preserve">Roadmap to respond to EC mandate on 3,4-3,8 GHz </w:t>
      </w:r>
    </w:p>
    <w:p w:rsidR="001B3D2E" w:rsidRPr="00BE1EB7" w:rsidRDefault="001B3D2E" w:rsidP="0012030B">
      <w:pPr>
        <w:rPr>
          <w:rFonts w:cs="Arial"/>
          <w:bCs/>
          <w:szCs w:val="22"/>
          <w:lang w:val="en-GB"/>
        </w:rPr>
      </w:pPr>
      <w:r w:rsidRPr="00BE1EB7">
        <w:rPr>
          <w:rFonts w:cs="Arial"/>
          <w:bCs/>
          <w:szCs w:val="22"/>
          <w:lang w:val="en-GB"/>
        </w:rPr>
        <w:t>ECC granted the EC mandate “3</w:t>
      </w:r>
      <w:proofErr w:type="gramStart"/>
      <w:r w:rsidRPr="00BE1EB7">
        <w:rPr>
          <w:rFonts w:cs="Arial"/>
          <w:bCs/>
          <w:szCs w:val="22"/>
          <w:lang w:val="en-GB"/>
        </w:rPr>
        <w:t>,4</w:t>
      </w:r>
      <w:proofErr w:type="gramEnd"/>
      <w:r w:rsidRPr="00BE1EB7">
        <w:rPr>
          <w:rFonts w:cs="Arial"/>
          <w:bCs/>
          <w:szCs w:val="22"/>
          <w:lang w:val="en-GB"/>
        </w:rPr>
        <w:t xml:space="preserve">-3,8GHz” to ECC PT1. </w:t>
      </w:r>
    </w:p>
    <w:p w:rsidR="001B3D2E" w:rsidRDefault="00BE1EB7" w:rsidP="0012030B">
      <w:pPr>
        <w:rPr>
          <w:rFonts w:cs="Arial"/>
          <w:bCs/>
          <w:szCs w:val="22"/>
          <w:lang w:val="en-GB"/>
        </w:rPr>
      </w:pPr>
      <w:r w:rsidRPr="00BE1EB7">
        <w:rPr>
          <w:rFonts w:cs="Arial"/>
          <w:bCs/>
          <w:szCs w:val="22"/>
          <w:lang w:val="en-GB"/>
        </w:rPr>
        <w:t xml:space="preserve">Taken into account recent development in this band (approval of ECC </w:t>
      </w:r>
      <w:proofErr w:type="gramStart"/>
      <w:r w:rsidRPr="00BE1EB7">
        <w:rPr>
          <w:rFonts w:cs="Arial"/>
          <w:bCs/>
          <w:szCs w:val="22"/>
          <w:lang w:val="en-GB"/>
        </w:rPr>
        <w:t>DEC(</w:t>
      </w:r>
      <w:proofErr w:type="gramEnd"/>
      <w:r w:rsidRPr="00BE1EB7">
        <w:rPr>
          <w:rFonts w:cs="Arial"/>
          <w:bCs/>
          <w:szCs w:val="22"/>
          <w:lang w:val="en-GB"/>
        </w:rPr>
        <w:t xml:space="preserve">11)06) and on-going activities (development of BEM), </w:t>
      </w:r>
      <w:r w:rsidR="001B3D2E" w:rsidRPr="00BE1EB7">
        <w:rPr>
          <w:rFonts w:cs="Arial"/>
          <w:bCs/>
          <w:szCs w:val="22"/>
          <w:lang w:val="en-GB"/>
        </w:rPr>
        <w:t>ECC PT1 agreed on a roadmap to resp</w:t>
      </w:r>
      <w:r w:rsidRPr="00BE1EB7">
        <w:rPr>
          <w:rFonts w:cs="Arial"/>
          <w:bCs/>
          <w:szCs w:val="22"/>
          <w:lang w:val="en-GB"/>
        </w:rPr>
        <w:t>ond to the EC mandate</w:t>
      </w:r>
      <w:r w:rsidR="001B3D2E" w:rsidRPr="00BE1EB7">
        <w:rPr>
          <w:rFonts w:cs="Arial"/>
          <w:bCs/>
          <w:szCs w:val="22"/>
          <w:lang w:val="en-GB"/>
        </w:rPr>
        <w:t xml:space="preserve"> according to th</w:t>
      </w:r>
      <w:r w:rsidR="00EB71C2">
        <w:rPr>
          <w:rFonts w:cs="Arial"/>
          <w:bCs/>
          <w:szCs w:val="22"/>
          <w:lang w:val="en-GB"/>
        </w:rPr>
        <w:t>e tight time schedule (see ANNEX</w:t>
      </w:r>
      <w:r w:rsidR="001B3D2E" w:rsidRPr="00BE1EB7">
        <w:rPr>
          <w:rFonts w:cs="Arial"/>
          <w:bCs/>
          <w:szCs w:val="22"/>
          <w:lang w:val="en-GB"/>
        </w:rPr>
        <w:t xml:space="preserve"> 7).</w:t>
      </w:r>
      <w:r w:rsidR="001B3D2E" w:rsidRPr="009A2D25">
        <w:rPr>
          <w:rFonts w:cs="Arial"/>
          <w:bCs/>
          <w:szCs w:val="22"/>
          <w:lang w:val="en-GB"/>
        </w:rPr>
        <w:t xml:space="preserve"> </w:t>
      </w:r>
    </w:p>
    <w:p w:rsidR="001B3D2E" w:rsidRPr="009A2D25" w:rsidRDefault="001B3D2E" w:rsidP="0012030B">
      <w:pPr>
        <w:rPr>
          <w:rFonts w:cs="Arial"/>
          <w:bCs/>
          <w:szCs w:val="22"/>
          <w:lang w:val="en-GB"/>
        </w:rPr>
      </w:pPr>
      <w:r w:rsidRPr="009A2D25">
        <w:rPr>
          <w:rFonts w:cs="Arial"/>
          <w:bCs/>
          <w:szCs w:val="22"/>
          <w:lang w:val="en-GB"/>
        </w:rPr>
        <w:lastRenderedPageBreak/>
        <w:t xml:space="preserve">Two tasks have been identified accordingly. Correspondence activities are established </w:t>
      </w:r>
      <w:r w:rsidR="00BE1EB7">
        <w:rPr>
          <w:rFonts w:cs="Arial"/>
          <w:bCs/>
          <w:szCs w:val="22"/>
          <w:lang w:val="en-GB"/>
        </w:rPr>
        <w:t xml:space="preserve">already </w:t>
      </w:r>
      <w:r w:rsidRPr="009A2D25">
        <w:rPr>
          <w:rFonts w:cs="Arial"/>
          <w:bCs/>
          <w:szCs w:val="22"/>
          <w:lang w:val="en-GB"/>
        </w:rPr>
        <w:t>in order to start the drafting of the interim report to EC prior the next ECC PT1 meeting.</w:t>
      </w:r>
    </w:p>
    <w:p w:rsidR="001B3D2E" w:rsidRPr="009A2D25" w:rsidRDefault="001B3D2E" w:rsidP="0012030B">
      <w:pPr>
        <w:pBdr>
          <w:top w:val="single" w:sz="4" w:space="1" w:color="auto"/>
          <w:left w:val="single" w:sz="4" w:space="4" w:color="auto"/>
          <w:bottom w:val="single" w:sz="4" w:space="0" w:color="auto"/>
          <w:right w:val="single" w:sz="4" w:space="4" w:color="auto"/>
        </w:pBdr>
        <w:rPr>
          <w:rFonts w:cs="Arial"/>
          <w:b/>
          <w:bCs/>
          <w:szCs w:val="22"/>
          <w:lang w:val="en-GB"/>
        </w:rPr>
      </w:pPr>
      <w:r w:rsidRPr="009A2D25">
        <w:rPr>
          <w:rFonts w:cs="Arial"/>
          <w:b/>
          <w:bCs/>
          <w:szCs w:val="22"/>
          <w:lang w:val="en-GB"/>
        </w:rPr>
        <w:t>ECC is invited t</w:t>
      </w:r>
      <w:r w:rsidRPr="009A2D25">
        <w:rPr>
          <w:rFonts w:cs="Arial"/>
          <w:b/>
          <w:szCs w:val="22"/>
          <w:lang w:val="en-US"/>
        </w:rPr>
        <w:t>o endorse the roadmap in order to respond to EC mandate on 3</w:t>
      </w:r>
      <w:proofErr w:type="gramStart"/>
      <w:r w:rsidRPr="009A2D25">
        <w:rPr>
          <w:rFonts w:cs="Arial"/>
          <w:b/>
          <w:szCs w:val="22"/>
          <w:lang w:val="en-US"/>
        </w:rPr>
        <w:t>,4</w:t>
      </w:r>
      <w:proofErr w:type="gramEnd"/>
      <w:r w:rsidRPr="009A2D25">
        <w:rPr>
          <w:rFonts w:cs="Arial"/>
          <w:b/>
          <w:szCs w:val="22"/>
          <w:lang w:val="en-US"/>
        </w:rPr>
        <w:t>-3,8 GHz</w:t>
      </w:r>
      <w:r w:rsidR="00EB71C2">
        <w:rPr>
          <w:rFonts w:cs="Arial"/>
          <w:b/>
          <w:szCs w:val="22"/>
          <w:lang w:val="en-US"/>
        </w:rPr>
        <w:t xml:space="preserve"> (see ANNEX</w:t>
      </w:r>
      <w:r>
        <w:rPr>
          <w:rFonts w:cs="Arial"/>
          <w:b/>
          <w:szCs w:val="22"/>
          <w:lang w:val="en-US"/>
        </w:rPr>
        <w:t xml:space="preserve"> 7)</w:t>
      </w:r>
    </w:p>
    <w:p w:rsidR="00BE1EB7" w:rsidRDefault="00BE1EB7" w:rsidP="0012030B">
      <w:pPr>
        <w:spacing w:before="120"/>
        <w:ind w:left="372"/>
        <w:rPr>
          <w:rFonts w:cs="Arial"/>
          <w:b/>
          <w:szCs w:val="22"/>
          <w:lang w:val="en-GB"/>
        </w:rPr>
      </w:pPr>
    </w:p>
    <w:p w:rsidR="001B3D2E" w:rsidRPr="009A2D25" w:rsidRDefault="001B3D2E" w:rsidP="0012030B">
      <w:pPr>
        <w:numPr>
          <w:ilvl w:val="1"/>
          <w:numId w:val="16"/>
        </w:numPr>
        <w:spacing w:before="120"/>
        <w:rPr>
          <w:rFonts w:cs="Arial"/>
          <w:b/>
          <w:szCs w:val="22"/>
          <w:lang w:val="en-GB"/>
        </w:rPr>
      </w:pPr>
      <w:r w:rsidRPr="009A2D25">
        <w:rPr>
          <w:rFonts w:cs="Arial"/>
          <w:b/>
          <w:szCs w:val="22"/>
          <w:lang w:val="en-GB"/>
        </w:rPr>
        <w:t>ECC PT1 work program</w:t>
      </w:r>
    </w:p>
    <w:p w:rsidR="001B3D2E" w:rsidRPr="009A2D25" w:rsidRDefault="001B3D2E" w:rsidP="0012030B">
      <w:pPr>
        <w:rPr>
          <w:rFonts w:cs="Arial"/>
          <w:bCs/>
          <w:szCs w:val="22"/>
          <w:lang w:val="en-GB"/>
        </w:rPr>
      </w:pPr>
      <w:r w:rsidRPr="009A2D25">
        <w:rPr>
          <w:rFonts w:cs="Arial"/>
          <w:bCs/>
          <w:szCs w:val="22"/>
          <w:lang w:val="en-GB"/>
        </w:rPr>
        <w:t xml:space="preserve">The ECC PT1 Work Programme was reviewed at the last </w:t>
      </w:r>
      <w:r w:rsidR="00BE1EB7">
        <w:rPr>
          <w:rFonts w:cs="Arial"/>
          <w:bCs/>
          <w:szCs w:val="22"/>
          <w:lang w:val="en-GB"/>
        </w:rPr>
        <w:t xml:space="preserve">plenary </w:t>
      </w:r>
      <w:r w:rsidRPr="009A2D25">
        <w:rPr>
          <w:rFonts w:cs="Arial"/>
          <w:bCs/>
          <w:szCs w:val="22"/>
          <w:lang w:val="en-GB"/>
        </w:rPr>
        <w:t>meeting. No new work item has been added.</w:t>
      </w:r>
    </w:p>
    <w:p w:rsidR="001B3D2E" w:rsidRPr="009A2D25" w:rsidRDefault="001B3D2E" w:rsidP="0012030B">
      <w:pPr>
        <w:rPr>
          <w:rFonts w:cs="Arial"/>
          <w:bCs/>
          <w:szCs w:val="22"/>
          <w:lang w:val="en-GB"/>
        </w:rPr>
      </w:pPr>
      <w:r w:rsidRPr="009A2D25">
        <w:rPr>
          <w:rFonts w:cs="Arial"/>
          <w:bCs/>
          <w:szCs w:val="22"/>
          <w:lang w:val="en-GB"/>
        </w:rPr>
        <w:t>ECC PT1 agreed to delay the drafting of</w:t>
      </w:r>
      <w:r w:rsidR="00BE1EB7">
        <w:rPr>
          <w:rFonts w:cs="Arial"/>
          <w:bCs/>
          <w:szCs w:val="22"/>
          <w:lang w:val="en-GB"/>
        </w:rPr>
        <w:t xml:space="preserve">: </w:t>
      </w:r>
    </w:p>
    <w:p w:rsidR="001B3D2E" w:rsidRPr="009A2D25" w:rsidRDefault="001B3D2E" w:rsidP="0012030B">
      <w:pPr>
        <w:rPr>
          <w:rFonts w:cs="Arial"/>
          <w:bCs/>
          <w:szCs w:val="22"/>
          <w:lang w:val="en-GB"/>
        </w:rPr>
      </w:pPr>
      <w:r w:rsidRPr="009A2D25">
        <w:rPr>
          <w:rFonts w:cs="Arial"/>
          <w:bCs/>
          <w:szCs w:val="22"/>
          <w:lang w:val="en-GB"/>
        </w:rPr>
        <w:t>•</w:t>
      </w:r>
      <w:r w:rsidRPr="009A2D25">
        <w:rPr>
          <w:rFonts w:cs="Arial"/>
          <w:bCs/>
          <w:szCs w:val="22"/>
          <w:lang w:val="en-GB"/>
        </w:rPr>
        <w:tab/>
      </w:r>
      <w:proofErr w:type="gramStart"/>
      <w:r w:rsidRPr="009A2D25">
        <w:rPr>
          <w:rFonts w:cs="Arial"/>
          <w:bCs/>
          <w:szCs w:val="22"/>
          <w:lang w:val="en-GB"/>
        </w:rPr>
        <w:t>the</w:t>
      </w:r>
      <w:proofErr w:type="gramEnd"/>
      <w:r w:rsidRPr="009A2D25">
        <w:rPr>
          <w:rFonts w:cs="Arial"/>
          <w:bCs/>
          <w:szCs w:val="22"/>
          <w:lang w:val="en-GB"/>
        </w:rPr>
        <w:t xml:space="preserve"> new Recommendation on Cross border: September 2013</w:t>
      </w:r>
    </w:p>
    <w:p w:rsidR="001B3D2E" w:rsidRPr="009A2D25" w:rsidRDefault="001B3D2E" w:rsidP="0012030B">
      <w:pPr>
        <w:rPr>
          <w:rFonts w:cs="Arial"/>
          <w:bCs/>
          <w:szCs w:val="22"/>
          <w:lang w:val="en-GB"/>
        </w:rPr>
      </w:pPr>
      <w:r w:rsidRPr="009A2D25">
        <w:rPr>
          <w:rFonts w:cs="Arial"/>
          <w:bCs/>
          <w:szCs w:val="22"/>
          <w:lang w:val="en-GB"/>
        </w:rPr>
        <w:t>•</w:t>
      </w:r>
      <w:r w:rsidRPr="009A2D25">
        <w:rPr>
          <w:rFonts w:cs="Arial"/>
          <w:bCs/>
          <w:szCs w:val="22"/>
          <w:lang w:val="en-GB"/>
        </w:rPr>
        <w:tab/>
      </w:r>
      <w:proofErr w:type="gramStart"/>
      <w:r w:rsidRPr="009A2D25">
        <w:rPr>
          <w:rFonts w:cs="Arial"/>
          <w:bCs/>
          <w:szCs w:val="22"/>
          <w:lang w:val="en-GB"/>
        </w:rPr>
        <w:t>the</w:t>
      </w:r>
      <w:proofErr w:type="gramEnd"/>
      <w:r w:rsidRPr="009A2D25">
        <w:rPr>
          <w:rFonts w:cs="Arial"/>
          <w:bCs/>
          <w:szCs w:val="22"/>
          <w:lang w:val="en-GB"/>
        </w:rPr>
        <w:t xml:space="preserve"> ECC report on 3.5 GHz BEMs: January 2013</w:t>
      </w:r>
    </w:p>
    <w:p w:rsidR="001B3D2E" w:rsidRPr="009A2D25" w:rsidRDefault="001B3D2E" w:rsidP="0012030B">
      <w:pPr>
        <w:rPr>
          <w:rFonts w:cs="Arial"/>
          <w:bCs/>
          <w:szCs w:val="22"/>
          <w:lang w:val="en-GB"/>
        </w:rPr>
      </w:pPr>
      <w:r w:rsidRPr="009A2D25">
        <w:rPr>
          <w:rFonts w:cs="Arial"/>
          <w:bCs/>
          <w:szCs w:val="22"/>
          <w:lang w:val="en-GB"/>
        </w:rPr>
        <w:t>The deadline for finalisation of the draft ECC report “Measures to facilitate coexistence between adjacent TDD networks” for public consultation was kept as September 2012 but will be reviewed depending on progress at the next ECC PT1 meeting.</w:t>
      </w:r>
    </w:p>
    <w:p w:rsidR="00BE1EB7" w:rsidRPr="009A2D25" w:rsidRDefault="001B3D2E" w:rsidP="00BE1EB7">
      <w:pPr>
        <w:ind w:right="-852"/>
        <w:rPr>
          <w:rFonts w:cs="Arial"/>
          <w:bCs/>
          <w:szCs w:val="22"/>
          <w:lang w:val="en-GB"/>
        </w:rPr>
      </w:pPr>
      <w:r w:rsidRPr="009A2D25">
        <w:rPr>
          <w:rFonts w:cs="Arial"/>
          <w:bCs/>
          <w:szCs w:val="22"/>
          <w:lang w:val="en-GB"/>
        </w:rPr>
        <w:t xml:space="preserve">ECC PT1 agreed on two new tasks in order to respond to the EC mandate “3.4-3.8GHz”. </w:t>
      </w:r>
    </w:p>
    <w:p w:rsidR="00BE1EB7" w:rsidRDefault="00BE1EB7" w:rsidP="00BE1EB7">
      <w:pPr>
        <w:pBdr>
          <w:top w:val="single" w:sz="4" w:space="1" w:color="auto"/>
          <w:left w:val="single" w:sz="4" w:space="4" w:color="auto"/>
          <w:bottom w:val="single" w:sz="4" w:space="1" w:color="auto"/>
          <w:right w:val="single" w:sz="4" w:space="4" w:color="auto"/>
        </w:pBdr>
        <w:rPr>
          <w:rFonts w:cs="Arial"/>
          <w:b/>
          <w:szCs w:val="22"/>
          <w:lang w:val="en-US"/>
        </w:rPr>
      </w:pPr>
      <w:r w:rsidRPr="00BE1EB7">
        <w:rPr>
          <w:rFonts w:cs="Arial"/>
          <w:b/>
          <w:bCs/>
          <w:szCs w:val="22"/>
          <w:lang w:val="en-GB"/>
        </w:rPr>
        <w:t>ECC is invited t</w:t>
      </w:r>
      <w:r w:rsidRPr="00BE1EB7">
        <w:rPr>
          <w:rFonts w:cs="Arial"/>
          <w:b/>
          <w:szCs w:val="22"/>
          <w:lang w:val="en-US"/>
        </w:rPr>
        <w:t>o endorse the ECC PT1 work program as update</w:t>
      </w:r>
      <w:r w:rsidR="00EB71C2">
        <w:rPr>
          <w:rFonts w:cs="Arial"/>
          <w:b/>
          <w:szCs w:val="22"/>
          <w:lang w:val="en-US"/>
        </w:rPr>
        <w:t>d at its last meeting (see ANNEX</w:t>
      </w:r>
      <w:r w:rsidRPr="00BE1EB7">
        <w:rPr>
          <w:rFonts w:cs="Arial"/>
          <w:b/>
          <w:szCs w:val="22"/>
          <w:lang w:val="en-US"/>
        </w:rPr>
        <w:t xml:space="preserve"> 08)</w:t>
      </w:r>
    </w:p>
    <w:p w:rsidR="00BE1EB7" w:rsidRPr="00EB71C2" w:rsidRDefault="00BE1EB7" w:rsidP="001B3D2E">
      <w:pPr>
        <w:rPr>
          <w:rFonts w:cs="Arial"/>
          <w:b/>
          <w:bCs/>
          <w:szCs w:val="22"/>
          <w:lang w:val="en-US"/>
        </w:rPr>
      </w:pPr>
    </w:p>
    <w:p w:rsidR="00BE1EB7" w:rsidRPr="00BE1EB7" w:rsidRDefault="00BE1EB7" w:rsidP="00BE1EB7">
      <w:pPr>
        <w:numPr>
          <w:ilvl w:val="0"/>
          <w:numId w:val="16"/>
        </w:numPr>
        <w:rPr>
          <w:rFonts w:cs="Arial"/>
          <w:b/>
          <w:szCs w:val="22"/>
          <w:lang w:val="en-GB"/>
        </w:rPr>
      </w:pPr>
      <w:r w:rsidRPr="00FE6097">
        <w:rPr>
          <w:rFonts w:cs="Arial"/>
          <w:b/>
          <w:bCs/>
          <w:szCs w:val="22"/>
          <w:lang w:val="en-GB"/>
        </w:rPr>
        <w:t>Others issues for information</w:t>
      </w:r>
    </w:p>
    <w:p w:rsidR="00BE1EB7" w:rsidRDefault="00BE1EB7" w:rsidP="00BE1EB7">
      <w:pPr>
        <w:ind w:left="360"/>
        <w:rPr>
          <w:rFonts w:cs="Arial"/>
          <w:b/>
          <w:szCs w:val="22"/>
          <w:lang w:val="en-GB"/>
        </w:rPr>
      </w:pPr>
    </w:p>
    <w:p w:rsidR="00BE1EB7" w:rsidRPr="009A2D25" w:rsidRDefault="00BE1EB7" w:rsidP="00BE1EB7">
      <w:pPr>
        <w:numPr>
          <w:ilvl w:val="1"/>
          <w:numId w:val="16"/>
        </w:numPr>
        <w:spacing w:before="120"/>
        <w:rPr>
          <w:rFonts w:cs="Arial"/>
          <w:b/>
          <w:szCs w:val="22"/>
          <w:lang w:val="en-GB"/>
        </w:rPr>
      </w:pPr>
      <w:r>
        <w:rPr>
          <w:rFonts w:cs="Arial"/>
          <w:b/>
          <w:szCs w:val="22"/>
          <w:lang w:val="en-GB"/>
        </w:rPr>
        <w:t>Cross border coordination</w:t>
      </w:r>
    </w:p>
    <w:p w:rsidR="00BE1EB7" w:rsidRDefault="00BE1EB7" w:rsidP="00BE1EB7">
      <w:pPr>
        <w:pStyle w:val="Textebrut"/>
        <w:jc w:val="both"/>
        <w:rPr>
          <w:rFonts w:ascii="Arial" w:hAnsi="Arial" w:cs="Arial"/>
          <w:sz w:val="22"/>
          <w:szCs w:val="22"/>
          <w:lang w:val="en-GB"/>
        </w:rPr>
      </w:pPr>
      <w:r>
        <w:rPr>
          <w:rFonts w:ascii="Arial" w:hAnsi="Arial" w:cs="Arial"/>
          <w:sz w:val="22"/>
          <w:szCs w:val="22"/>
          <w:lang w:val="en-GB"/>
        </w:rPr>
        <w:t xml:space="preserve">Based on </w:t>
      </w:r>
      <w:r w:rsidR="00050882">
        <w:rPr>
          <w:rFonts w:ascii="Arial" w:hAnsi="Arial" w:cs="Arial"/>
          <w:sz w:val="22"/>
          <w:szCs w:val="22"/>
          <w:lang w:val="en-GB"/>
        </w:rPr>
        <w:t xml:space="preserve">the </w:t>
      </w:r>
      <w:r>
        <w:rPr>
          <w:rFonts w:ascii="Arial" w:hAnsi="Arial" w:cs="Arial"/>
          <w:sz w:val="22"/>
          <w:szCs w:val="22"/>
          <w:lang w:val="en-GB"/>
        </w:rPr>
        <w:t>few editorial comments received during the public consultation ECC PT1 slightly improved the revised ECC recommendation (08)02 on frequency planning and frequency coordination for GSM/UMTS/LTE/</w:t>
      </w:r>
      <w:proofErr w:type="spellStart"/>
      <w:r>
        <w:rPr>
          <w:rFonts w:ascii="Arial" w:hAnsi="Arial" w:cs="Arial"/>
          <w:sz w:val="22"/>
          <w:szCs w:val="22"/>
          <w:lang w:val="en-GB"/>
        </w:rPr>
        <w:t>WiMAX</w:t>
      </w:r>
      <w:proofErr w:type="spellEnd"/>
      <w:r>
        <w:rPr>
          <w:rFonts w:ascii="Arial" w:hAnsi="Arial" w:cs="Arial"/>
          <w:sz w:val="22"/>
          <w:szCs w:val="22"/>
          <w:lang w:val="en-GB"/>
        </w:rPr>
        <w:t xml:space="preserve"> land mobile systems operating within the 900 and 1800 MHz bands. The last WG FM approved for publication the revised ECC Recommendation as submitted by ECC PT1.</w:t>
      </w:r>
    </w:p>
    <w:p w:rsidR="00BE1EB7" w:rsidRDefault="00BE1EB7" w:rsidP="00BE1EB7">
      <w:pPr>
        <w:pStyle w:val="Textebrut"/>
        <w:ind w:left="-41"/>
        <w:jc w:val="both"/>
        <w:rPr>
          <w:rFonts w:ascii="Arial" w:hAnsi="Arial" w:cs="Arial"/>
          <w:sz w:val="22"/>
          <w:szCs w:val="22"/>
          <w:lang w:val="en-GB"/>
        </w:rPr>
      </w:pPr>
    </w:p>
    <w:p w:rsidR="00BE1EB7" w:rsidRDefault="00BE1EB7" w:rsidP="00BE1EB7">
      <w:pPr>
        <w:pStyle w:val="Textebrut"/>
        <w:ind w:left="-41"/>
        <w:jc w:val="both"/>
        <w:rPr>
          <w:rFonts w:ascii="Arial" w:hAnsi="Arial" w:cs="Arial"/>
          <w:sz w:val="22"/>
          <w:szCs w:val="22"/>
          <w:lang w:val="en-GB"/>
        </w:rPr>
      </w:pPr>
      <w:r>
        <w:rPr>
          <w:rFonts w:ascii="Arial" w:hAnsi="Arial" w:cs="Arial"/>
          <w:sz w:val="22"/>
          <w:szCs w:val="22"/>
          <w:lang w:val="en-GB"/>
        </w:rPr>
        <w:t xml:space="preserve">ECC PT1 is developing a cross border </w:t>
      </w:r>
      <w:smartTag w:uri="urn:schemas-microsoft-com:office:smarttags" w:element="stockticker">
        <w:r>
          <w:rPr>
            <w:rFonts w:ascii="Arial" w:hAnsi="Arial" w:cs="Arial"/>
            <w:sz w:val="22"/>
            <w:szCs w:val="22"/>
            <w:lang w:val="en-GB"/>
          </w:rPr>
          <w:t>ECC</w:t>
        </w:r>
      </w:smartTag>
      <w:r>
        <w:rPr>
          <w:rFonts w:ascii="Arial" w:hAnsi="Arial" w:cs="Arial"/>
          <w:sz w:val="22"/>
          <w:szCs w:val="22"/>
          <w:lang w:val="en-GB"/>
        </w:rPr>
        <w:t xml:space="preserve"> Recommendation covering all relevant mobiles bands (800 MHz, 900 MHz, 1800 MHz, 2,1 &amp; 2,6 GHz, 3,5 GHz) and technologies. A Correspondence Group is in place in order to progress on this issue. The last ECC PT1 agreed on some way forward to progress until the next plenary and to delay the activity until September 2013. Interested people are invited to contact the convenor of this CG (see ECC PT1 web page).</w:t>
      </w:r>
    </w:p>
    <w:p w:rsidR="00BE1EB7" w:rsidRDefault="00BE1EB7" w:rsidP="00BE1EB7">
      <w:pPr>
        <w:pStyle w:val="Textebrut"/>
        <w:ind w:left="-41"/>
        <w:jc w:val="both"/>
        <w:rPr>
          <w:rFonts w:ascii="Arial" w:hAnsi="Arial" w:cs="Arial"/>
          <w:sz w:val="22"/>
          <w:szCs w:val="22"/>
          <w:lang w:val="en-GB"/>
        </w:rPr>
      </w:pPr>
    </w:p>
    <w:p w:rsidR="00BE1EB7" w:rsidRPr="0039629D" w:rsidRDefault="00BE1EB7" w:rsidP="00BE1EB7">
      <w:pPr>
        <w:numPr>
          <w:ilvl w:val="1"/>
          <w:numId w:val="16"/>
        </w:numPr>
        <w:spacing w:before="120"/>
        <w:rPr>
          <w:rFonts w:cs="Arial"/>
          <w:b/>
          <w:szCs w:val="22"/>
          <w:lang w:val="en-GB"/>
        </w:rPr>
      </w:pPr>
      <w:r>
        <w:rPr>
          <w:rFonts w:cs="Arial"/>
          <w:b/>
          <w:szCs w:val="22"/>
          <w:lang w:val="en-GB"/>
        </w:rPr>
        <w:t>3,4-3,8 GHz</w:t>
      </w:r>
    </w:p>
    <w:p w:rsidR="00BE1EB7" w:rsidRPr="00BE1EB7" w:rsidRDefault="00BE1EB7" w:rsidP="00BE1EB7">
      <w:pPr>
        <w:pStyle w:val="Textebrut"/>
        <w:spacing w:after="100" w:afterAutospacing="1"/>
        <w:rPr>
          <w:rFonts w:ascii="Arial" w:hAnsi="Arial" w:cs="Arial"/>
          <w:sz w:val="22"/>
          <w:szCs w:val="22"/>
          <w:lang w:val="en-US"/>
        </w:rPr>
      </w:pPr>
      <w:r w:rsidRPr="00BE1EB7">
        <w:rPr>
          <w:rFonts w:ascii="Arial" w:hAnsi="Arial" w:cs="Arial"/>
          <w:sz w:val="22"/>
          <w:szCs w:val="22"/>
          <w:lang w:val="en-US"/>
        </w:rPr>
        <w:t>This section provides additional information on issues in relation with 3</w:t>
      </w:r>
      <w:proofErr w:type="gramStart"/>
      <w:r w:rsidRPr="00BE1EB7">
        <w:rPr>
          <w:rFonts w:ascii="Arial" w:hAnsi="Arial" w:cs="Arial"/>
          <w:sz w:val="22"/>
          <w:szCs w:val="22"/>
          <w:lang w:val="en-US"/>
        </w:rPr>
        <w:t>,4</w:t>
      </w:r>
      <w:proofErr w:type="gramEnd"/>
      <w:r w:rsidRPr="00BE1EB7">
        <w:rPr>
          <w:rFonts w:ascii="Arial" w:hAnsi="Arial" w:cs="Arial"/>
          <w:sz w:val="22"/>
          <w:szCs w:val="22"/>
          <w:lang w:val="en-US"/>
        </w:rPr>
        <w:t>-3,8 GHz frequency bands</w:t>
      </w:r>
    </w:p>
    <w:p w:rsidR="00BE1EB7" w:rsidRPr="00EB71C2" w:rsidRDefault="00BE1EB7" w:rsidP="00EB71C2">
      <w:pPr>
        <w:pStyle w:val="Textebrut"/>
        <w:numPr>
          <w:ilvl w:val="0"/>
          <w:numId w:val="24"/>
        </w:numPr>
        <w:spacing w:after="100" w:afterAutospacing="1"/>
        <w:rPr>
          <w:rFonts w:ascii="Arial" w:hAnsi="Arial" w:cs="Arial"/>
          <w:sz w:val="22"/>
          <w:szCs w:val="22"/>
          <w:lang w:val="en-US"/>
        </w:rPr>
      </w:pPr>
      <w:r w:rsidRPr="00EB71C2">
        <w:rPr>
          <w:rFonts w:ascii="Arial" w:hAnsi="Arial" w:cs="Arial"/>
          <w:sz w:val="22"/>
          <w:szCs w:val="22"/>
          <w:lang w:val="en-US"/>
        </w:rPr>
        <w:t>RIS template for ECC DEC (11)06</w:t>
      </w:r>
    </w:p>
    <w:p w:rsidR="00BE1EB7" w:rsidRPr="00EB71C2" w:rsidRDefault="00BE1EB7" w:rsidP="00BE1EB7">
      <w:pPr>
        <w:pStyle w:val="Textebrut"/>
        <w:spacing w:after="100" w:afterAutospacing="1"/>
        <w:jc w:val="both"/>
        <w:rPr>
          <w:rFonts w:ascii="Arial" w:hAnsi="Arial" w:cs="Arial"/>
          <w:sz w:val="22"/>
          <w:szCs w:val="22"/>
          <w:lang w:val="en-US"/>
        </w:rPr>
      </w:pPr>
      <w:r w:rsidRPr="00EB71C2">
        <w:rPr>
          <w:rFonts w:ascii="Arial" w:hAnsi="Arial" w:cs="Arial"/>
          <w:sz w:val="22"/>
          <w:szCs w:val="22"/>
          <w:lang w:val="en-US"/>
        </w:rPr>
        <w:t>ECC PT1 agreed on a RIS template in relation w</w:t>
      </w:r>
      <w:r w:rsidR="00EB71C2">
        <w:rPr>
          <w:rFonts w:ascii="Arial" w:hAnsi="Arial" w:cs="Arial"/>
          <w:sz w:val="22"/>
          <w:szCs w:val="22"/>
          <w:lang w:val="en-US"/>
        </w:rPr>
        <w:t>ith ECC DEC (11)06</w:t>
      </w:r>
      <w:r w:rsidRPr="00EB71C2">
        <w:rPr>
          <w:rFonts w:ascii="Arial" w:hAnsi="Arial" w:cs="Arial"/>
          <w:sz w:val="22"/>
          <w:szCs w:val="22"/>
          <w:lang w:val="en-US"/>
        </w:rPr>
        <w:t>. This template has been sent to EFIS MG chairman.</w:t>
      </w:r>
    </w:p>
    <w:p w:rsidR="00BE1EB7" w:rsidRPr="00EB71C2" w:rsidRDefault="00BE1EB7" w:rsidP="00EB71C2">
      <w:pPr>
        <w:pStyle w:val="Paragraphedeliste"/>
        <w:numPr>
          <w:ilvl w:val="0"/>
          <w:numId w:val="24"/>
        </w:numPr>
        <w:spacing w:after="100" w:afterAutospacing="1"/>
        <w:outlineLvl w:val="0"/>
        <w:rPr>
          <w:rFonts w:cs="Arial"/>
          <w:szCs w:val="22"/>
          <w:lang w:val="en-US"/>
        </w:rPr>
      </w:pPr>
      <w:r w:rsidRPr="00EB71C2">
        <w:rPr>
          <w:rFonts w:cs="Arial"/>
          <w:szCs w:val="22"/>
          <w:lang w:val="en-US"/>
        </w:rPr>
        <w:t xml:space="preserve">BEM at 3,5GHz </w:t>
      </w:r>
    </w:p>
    <w:p w:rsidR="00BE1EB7" w:rsidRDefault="00BE1EB7" w:rsidP="00BE1EB7">
      <w:pPr>
        <w:rPr>
          <w:rFonts w:cs="Arial"/>
          <w:szCs w:val="22"/>
          <w:lang w:val="en-GB"/>
        </w:rPr>
      </w:pPr>
      <w:r>
        <w:rPr>
          <w:rFonts w:cs="Arial"/>
          <w:szCs w:val="22"/>
          <w:lang w:val="en-GB"/>
        </w:rPr>
        <w:t xml:space="preserve">ECC PT1 is currently developing an </w:t>
      </w:r>
      <w:smartTag w:uri="urn:schemas-microsoft-com:office:smarttags" w:element="stockticker">
        <w:r>
          <w:rPr>
            <w:rFonts w:cs="Arial"/>
            <w:szCs w:val="22"/>
            <w:lang w:val="en-GB"/>
          </w:rPr>
          <w:t>ECC</w:t>
        </w:r>
      </w:smartTag>
      <w:r>
        <w:rPr>
          <w:rFonts w:cs="Arial"/>
          <w:szCs w:val="22"/>
          <w:lang w:val="en-GB"/>
        </w:rPr>
        <w:t xml:space="preserve"> Report on the BEMs at 3.5 GHz suitable for IMT interfaces and agreed on some assumptions. In particular, ECC PT1 intends </w:t>
      </w:r>
      <w:r>
        <w:rPr>
          <w:rFonts w:cs="Arial"/>
          <w:szCs w:val="22"/>
          <w:lang w:val="en-GB" w:eastAsia="en-US"/>
        </w:rPr>
        <w:t xml:space="preserve">to study outdoor </w:t>
      </w:r>
      <w:r>
        <w:rPr>
          <w:rFonts w:cs="Arial"/>
          <w:szCs w:val="22"/>
          <w:lang w:val="en-GB" w:eastAsia="en-US"/>
        </w:rPr>
        <w:lastRenderedPageBreak/>
        <w:t xml:space="preserve">macro, outdoor micro, outdoor macro vs. outdoor micro and indoor </w:t>
      </w:r>
      <w:proofErr w:type="spellStart"/>
      <w:r>
        <w:rPr>
          <w:rFonts w:cs="Arial"/>
          <w:szCs w:val="22"/>
          <w:lang w:val="en-GB" w:eastAsia="en-US"/>
        </w:rPr>
        <w:t>femto</w:t>
      </w:r>
      <w:proofErr w:type="spellEnd"/>
      <w:r>
        <w:rPr>
          <w:rFonts w:cs="Arial"/>
          <w:szCs w:val="22"/>
          <w:lang w:val="en-GB" w:eastAsia="en-US"/>
        </w:rPr>
        <w:t xml:space="preserve"> scenarios for drafting relevant BEMs.</w:t>
      </w:r>
      <w:r>
        <w:rPr>
          <w:rFonts w:cs="Arial"/>
          <w:szCs w:val="22"/>
          <w:lang w:val="en-GB"/>
        </w:rPr>
        <w:t xml:space="preserve"> A correspondence group is active on t</w:t>
      </w:r>
      <w:r w:rsidR="00EB71C2">
        <w:rPr>
          <w:rFonts w:cs="Arial"/>
          <w:szCs w:val="22"/>
          <w:lang w:val="en-GB"/>
        </w:rPr>
        <w:t>hat topic</w:t>
      </w:r>
      <w:r>
        <w:rPr>
          <w:rFonts w:cs="Arial"/>
          <w:szCs w:val="22"/>
          <w:lang w:val="en-GB"/>
        </w:rPr>
        <w:t>.</w:t>
      </w:r>
    </w:p>
    <w:p w:rsidR="00BE1EB7" w:rsidRPr="00EB71C2" w:rsidRDefault="00BE1EB7" w:rsidP="00EB71C2">
      <w:pPr>
        <w:pStyle w:val="Paragraphedeliste"/>
        <w:numPr>
          <w:ilvl w:val="0"/>
          <w:numId w:val="24"/>
        </w:numPr>
        <w:outlineLvl w:val="0"/>
        <w:rPr>
          <w:rFonts w:cs="Arial"/>
          <w:szCs w:val="22"/>
          <w:lang w:val="en-GB"/>
        </w:rPr>
      </w:pPr>
      <w:r w:rsidRPr="00EB71C2">
        <w:rPr>
          <w:rFonts w:cs="Arial"/>
          <w:bCs/>
          <w:szCs w:val="22"/>
          <w:lang w:val="en-GB"/>
        </w:rPr>
        <w:t>Measures to facilitate coexistence between adjacent TDD networks</w:t>
      </w:r>
    </w:p>
    <w:p w:rsidR="00BE1EB7" w:rsidRDefault="00BE1EB7" w:rsidP="00BE1EB7">
      <w:pPr>
        <w:outlineLvl w:val="0"/>
        <w:rPr>
          <w:rFonts w:cs="Arial"/>
          <w:szCs w:val="22"/>
          <w:lang w:val="en-GB"/>
        </w:rPr>
      </w:pPr>
      <w:r>
        <w:rPr>
          <w:rFonts w:cs="Arial"/>
          <w:szCs w:val="22"/>
          <w:lang w:val="en-GB"/>
        </w:rPr>
        <w:t xml:space="preserve">Further to improvement done at the last meeting on the draft ECC report, </w:t>
      </w:r>
      <w:smartTag w:uri="urn:schemas-microsoft-com:office:smarttags" w:element="stockticker">
        <w:r>
          <w:rPr>
            <w:rFonts w:cs="Arial"/>
            <w:szCs w:val="22"/>
            <w:lang w:val="en-GB"/>
          </w:rPr>
          <w:t>ECC</w:t>
        </w:r>
      </w:smartTag>
      <w:r>
        <w:rPr>
          <w:rFonts w:cs="Arial"/>
          <w:szCs w:val="22"/>
          <w:lang w:val="en-GB"/>
        </w:rPr>
        <w:t xml:space="preserve"> PT1 agreed to continue to work by correspondence until the next meeting. A correspondence group is active on t</w:t>
      </w:r>
      <w:r w:rsidR="00EB71C2">
        <w:rPr>
          <w:rFonts w:cs="Arial"/>
          <w:szCs w:val="22"/>
          <w:lang w:val="en-GB"/>
        </w:rPr>
        <w:t>hat topic</w:t>
      </w:r>
      <w:r>
        <w:rPr>
          <w:rFonts w:cs="Arial"/>
          <w:szCs w:val="22"/>
          <w:lang w:val="en-GB"/>
        </w:rPr>
        <w:t>.</w:t>
      </w:r>
    </w:p>
    <w:p w:rsidR="00BE1EB7" w:rsidRPr="00EB71C2" w:rsidRDefault="00BE1EB7" w:rsidP="00BE1EB7">
      <w:pPr>
        <w:outlineLvl w:val="0"/>
        <w:rPr>
          <w:rFonts w:cs="Arial"/>
          <w:szCs w:val="22"/>
          <w:lang w:val="en-GB" w:eastAsia="en-US"/>
        </w:rPr>
      </w:pPr>
      <w:r>
        <w:rPr>
          <w:rFonts w:cs="Arial"/>
          <w:szCs w:val="22"/>
          <w:lang w:val="en-GB" w:eastAsia="en-US"/>
        </w:rPr>
        <w:t xml:space="preserve">No contributions were received on the two other identified work Items (spectrum management </w:t>
      </w:r>
      <w:r w:rsidRPr="00EB71C2">
        <w:rPr>
          <w:rFonts w:cs="Arial"/>
          <w:szCs w:val="22"/>
          <w:lang w:val="en-GB" w:eastAsia="en-US"/>
        </w:rPr>
        <w:t>migration issues &amp; implications of the downlink-only mode of TDD).</w:t>
      </w:r>
    </w:p>
    <w:p w:rsidR="00BE1EB7" w:rsidRPr="00EB71C2" w:rsidRDefault="00BE1EB7" w:rsidP="00EB71C2">
      <w:pPr>
        <w:pStyle w:val="Paragraphedeliste"/>
        <w:numPr>
          <w:ilvl w:val="0"/>
          <w:numId w:val="24"/>
        </w:numPr>
        <w:rPr>
          <w:rFonts w:cs="Arial"/>
          <w:noProof/>
          <w:szCs w:val="22"/>
        </w:rPr>
      </w:pPr>
      <w:r w:rsidRPr="00EB71C2">
        <w:rPr>
          <w:rFonts w:cs="Arial"/>
          <w:szCs w:val="22"/>
        </w:rPr>
        <w:t>BDA2GC in the 3400-3600 MHz</w:t>
      </w:r>
      <w:r w:rsidRPr="00EB71C2">
        <w:rPr>
          <w:rFonts w:cs="Arial"/>
          <w:noProof/>
          <w:szCs w:val="22"/>
        </w:rPr>
        <w:t xml:space="preserve"> frequency band</w:t>
      </w:r>
    </w:p>
    <w:p w:rsidR="00BE1EB7" w:rsidRDefault="00BE1EB7" w:rsidP="00BE1EB7">
      <w:pPr>
        <w:rPr>
          <w:rFonts w:cs="Arial"/>
          <w:szCs w:val="22"/>
        </w:rPr>
      </w:pPr>
      <w:r>
        <w:rPr>
          <w:rFonts w:cs="Arial"/>
          <w:noProof/>
          <w:szCs w:val="22"/>
        </w:rPr>
        <w:t xml:space="preserve">ECC PT1 has noted the view from SE44 that </w:t>
      </w:r>
      <w:r>
        <w:rPr>
          <w:rFonts w:cs="Arial"/>
          <w:szCs w:val="22"/>
        </w:rPr>
        <w:t>the most spectrum efficient solution for BDA2GC would require a harmonized FDD frequency arrangement in the 3400-3600 MHz band to include both DA2GC and MFCN. ECC PT1 informed WG FM on the frequency arrangement of  ECC DEC (11)06 and on the planned review scheduled for the end of 2013 with the aim to provide a preferred arrangement in this band.</w:t>
      </w:r>
    </w:p>
    <w:p w:rsidR="00BE1EB7" w:rsidRDefault="00BE1EB7" w:rsidP="00BE1EB7">
      <w:pPr>
        <w:rPr>
          <w:rFonts w:cs="Arial"/>
          <w:szCs w:val="22"/>
        </w:rPr>
      </w:pPr>
      <w:r>
        <w:rPr>
          <w:rFonts w:cs="Arial"/>
          <w:szCs w:val="22"/>
        </w:rPr>
        <w:t>Within CEPT countries both FDD and TDD licenses have been issued with various expiration dates and for various parts of the band (see ECO Report 03).</w:t>
      </w:r>
    </w:p>
    <w:p w:rsidR="00BE1EB7" w:rsidRDefault="00BE1EB7" w:rsidP="00BE1EB7">
      <w:pPr>
        <w:rPr>
          <w:rFonts w:cs="Arial"/>
          <w:szCs w:val="22"/>
        </w:rPr>
      </w:pPr>
    </w:p>
    <w:p w:rsidR="00BE1EB7" w:rsidRPr="0039629D" w:rsidRDefault="00BE1EB7" w:rsidP="00BE1EB7">
      <w:pPr>
        <w:numPr>
          <w:ilvl w:val="1"/>
          <w:numId w:val="16"/>
        </w:numPr>
        <w:spacing w:before="120"/>
        <w:rPr>
          <w:rFonts w:cs="Arial"/>
          <w:b/>
          <w:szCs w:val="22"/>
          <w:lang w:val="en-GB"/>
        </w:rPr>
      </w:pPr>
      <w:r>
        <w:rPr>
          <w:rFonts w:cs="Arial"/>
          <w:b/>
          <w:bCs/>
          <w:szCs w:val="22"/>
          <w:lang w:val="en-GB"/>
        </w:rPr>
        <w:t>Mobile Communications on b</w:t>
      </w:r>
      <w:r w:rsidRPr="0039629D">
        <w:rPr>
          <w:rFonts w:cs="Arial"/>
          <w:b/>
          <w:bCs/>
          <w:szCs w:val="22"/>
          <w:lang w:val="en-GB"/>
        </w:rPr>
        <w:t>oard Vessels</w:t>
      </w:r>
    </w:p>
    <w:p w:rsidR="00BE1EB7" w:rsidRDefault="00BE1EB7" w:rsidP="00BE1EB7">
      <w:pPr>
        <w:spacing w:before="120" w:after="100" w:afterAutospacing="1"/>
        <w:rPr>
          <w:rFonts w:cs="Arial"/>
          <w:szCs w:val="22"/>
          <w:lang w:val="en-GB"/>
        </w:rPr>
      </w:pPr>
      <w:r>
        <w:rPr>
          <w:rFonts w:cs="Arial"/>
          <w:szCs w:val="22"/>
          <w:lang w:val="en-GB"/>
        </w:rPr>
        <w:t xml:space="preserve">The last ECC meeting tasked ECC PT1 to develop a questionnaire, collect and </w:t>
      </w:r>
      <w:proofErr w:type="spellStart"/>
      <w:r>
        <w:rPr>
          <w:rFonts w:cs="Arial"/>
          <w:szCs w:val="22"/>
          <w:lang w:val="en-GB"/>
        </w:rPr>
        <w:t>analyze</w:t>
      </w:r>
      <w:proofErr w:type="spellEnd"/>
      <w:r>
        <w:rPr>
          <w:rFonts w:cs="Arial"/>
          <w:szCs w:val="22"/>
          <w:lang w:val="en-GB"/>
        </w:rPr>
        <w:t xml:space="preserve"> the responses and to make proposals to a future ECC meeting, in order to determine the need to revise ECC Decision (08)08 to possibly include other technologies and frequency bands for MCV. </w:t>
      </w:r>
    </w:p>
    <w:p w:rsidR="00BE1EB7" w:rsidRDefault="00BE1EB7" w:rsidP="00BE1EB7">
      <w:pPr>
        <w:spacing w:before="120" w:after="100" w:afterAutospacing="1"/>
        <w:rPr>
          <w:rFonts w:cs="Arial"/>
          <w:szCs w:val="22"/>
          <w:lang w:val="en-GB"/>
        </w:rPr>
      </w:pPr>
      <w:r>
        <w:rPr>
          <w:rFonts w:cs="Arial"/>
          <w:szCs w:val="22"/>
          <w:lang w:val="en-GB"/>
        </w:rPr>
        <w:t xml:space="preserve">At its last meeting, ECC PT1 developed and agreed on a questionnaire. Further to approval by correspondence of minutes of last plenary meeting, the questionnaire has been circulated to CEPT administrations. </w:t>
      </w:r>
      <w:r w:rsidRPr="00EB71C2">
        <w:rPr>
          <w:rFonts w:cs="Arial"/>
          <w:szCs w:val="22"/>
          <w:lang w:val="en-GB"/>
        </w:rPr>
        <w:t>Responses to ECO are expected before the 11 July.</w:t>
      </w:r>
      <w:r>
        <w:rPr>
          <w:rFonts w:cs="Arial"/>
          <w:szCs w:val="22"/>
          <w:lang w:val="en-GB"/>
        </w:rPr>
        <w:t xml:space="preserve"> </w:t>
      </w:r>
    </w:p>
    <w:p w:rsidR="00BE1EB7" w:rsidRDefault="00BE1EB7" w:rsidP="00BE1EB7">
      <w:pPr>
        <w:spacing w:before="120" w:after="100" w:afterAutospacing="1"/>
        <w:rPr>
          <w:rFonts w:cs="Arial"/>
          <w:szCs w:val="22"/>
          <w:lang w:val="en-GB"/>
        </w:rPr>
      </w:pPr>
    </w:p>
    <w:p w:rsidR="00BE1EB7" w:rsidRPr="001C4AA8" w:rsidRDefault="00BE1EB7" w:rsidP="00BE1EB7">
      <w:pPr>
        <w:numPr>
          <w:ilvl w:val="1"/>
          <w:numId w:val="16"/>
        </w:numPr>
        <w:spacing w:before="120"/>
        <w:rPr>
          <w:rFonts w:cs="Arial"/>
          <w:b/>
          <w:szCs w:val="22"/>
          <w:lang w:val="en-GB"/>
        </w:rPr>
      </w:pPr>
      <w:r w:rsidRPr="001C4AA8">
        <w:rPr>
          <w:rFonts w:cs="Arial"/>
          <w:b/>
          <w:bCs/>
          <w:szCs w:val="22"/>
        </w:rPr>
        <w:t xml:space="preserve">DECT issues </w:t>
      </w:r>
    </w:p>
    <w:p w:rsidR="00BE1EB7" w:rsidRPr="00EB71C2" w:rsidRDefault="00BE1EB7" w:rsidP="00EB71C2">
      <w:pPr>
        <w:pStyle w:val="Paragraphedeliste"/>
        <w:numPr>
          <w:ilvl w:val="0"/>
          <w:numId w:val="24"/>
        </w:numPr>
      </w:pPr>
      <w:r w:rsidRPr="00EB71C2">
        <w:t>1900-1920 MHz</w:t>
      </w:r>
    </w:p>
    <w:p w:rsidR="00BE1EB7" w:rsidRPr="00B814B8" w:rsidRDefault="00BE1EB7" w:rsidP="00BE1EB7">
      <w:pPr>
        <w:rPr>
          <w:lang w:val="en-GB"/>
        </w:rPr>
      </w:pPr>
      <w:r w:rsidRPr="00B814B8">
        <w:t>DECT</w:t>
      </w:r>
      <w:r w:rsidRPr="00B814B8">
        <w:rPr>
          <w:lang w:val="en-GB"/>
        </w:rPr>
        <w:t xml:space="preserve"> forum provided information </w:t>
      </w:r>
      <w:r>
        <w:rPr>
          <w:lang w:val="en-GB"/>
        </w:rPr>
        <w:t xml:space="preserve">at the last ECC PT1 plenary meeting </w:t>
      </w:r>
      <w:r w:rsidRPr="00B814B8">
        <w:rPr>
          <w:lang w:val="en-GB"/>
        </w:rPr>
        <w:t xml:space="preserve">summarizing the interference issues at the 1900 MHz boundary. The input indicates that in some scenarios there could be interference into ECN systems in the 1900 – 1920 MHz band from DECT. </w:t>
      </w:r>
    </w:p>
    <w:p w:rsidR="00BE1EB7" w:rsidRPr="00B814B8" w:rsidRDefault="00BE1EB7" w:rsidP="00BE1EB7">
      <w:pPr>
        <w:rPr>
          <w:lang w:val="en-GB"/>
        </w:rPr>
      </w:pPr>
      <w:r w:rsidRPr="00B814B8">
        <w:rPr>
          <w:lang w:val="en-GB"/>
        </w:rPr>
        <w:t>ECC PT1 noted that:</w:t>
      </w:r>
    </w:p>
    <w:p w:rsidR="00BE1EB7" w:rsidRPr="00B814B8" w:rsidRDefault="00BE1EB7" w:rsidP="00BE1EB7">
      <w:pPr>
        <w:numPr>
          <w:ilvl w:val="0"/>
          <w:numId w:val="22"/>
        </w:numPr>
        <w:spacing w:after="0"/>
        <w:rPr>
          <w:lang w:val="en-GB"/>
        </w:rPr>
      </w:pPr>
      <w:r w:rsidRPr="00B814B8">
        <w:rPr>
          <w:lang w:val="en-GB"/>
        </w:rPr>
        <w:t xml:space="preserve">No further studies are required at present from ECC PT1 on this item since work is on-going on defining the use of the 1900 – 1920 MHz band.  </w:t>
      </w:r>
    </w:p>
    <w:p w:rsidR="00BE1EB7" w:rsidRDefault="00BE1EB7" w:rsidP="00BE1EB7">
      <w:pPr>
        <w:numPr>
          <w:ilvl w:val="0"/>
          <w:numId w:val="22"/>
        </w:numPr>
        <w:spacing w:after="0"/>
        <w:rPr>
          <w:lang w:val="en-GB"/>
        </w:rPr>
      </w:pPr>
      <w:r w:rsidRPr="00B814B8">
        <w:rPr>
          <w:lang w:val="en-GB"/>
        </w:rPr>
        <w:t>It is useful to keep these possible interference scenarios in mind when deciding the technical conditions for use of the 1900 – 1920 MHz band</w:t>
      </w:r>
      <w:r>
        <w:rPr>
          <w:lang w:val="en-GB"/>
        </w:rPr>
        <w:t>.</w:t>
      </w:r>
    </w:p>
    <w:p w:rsidR="00BE1EB7" w:rsidRPr="001C4AA8" w:rsidRDefault="00BE1EB7" w:rsidP="00BE1EB7">
      <w:pPr>
        <w:spacing w:after="0"/>
        <w:ind w:left="720"/>
        <w:rPr>
          <w:lang w:val="en-GB"/>
        </w:rPr>
      </w:pPr>
    </w:p>
    <w:p w:rsidR="00BE1EB7" w:rsidRPr="00EB71C2" w:rsidRDefault="00BE1EB7" w:rsidP="00EB71C2">
      <w:pPr>
        <w:pStyle w:val="Paragraphedeliste"/>
        <w:numPr>
          <w:ilvl w:val="0"/>
          <w:numId w:val="24"/>
        </w:numPr>
        <w:spacing w:after="100" w:afterAutospacing="1"/>
        <w:rPr>
          <w:rFonts w:cs="Arial"/>
          <w:szCs w:val="22"/>
          <w:lang w:val="en-GB" w:eastAsia="en-US"/>
        </w:rPr>
      </w:pPr>
      <w:r w:rsidRPr="00EB71C2">
        <w:rPr>
          <w:lang w:val="en-US"/>
        </w:rPr>
        <w:t>ECC DEC (98)22</w:t>
      </w:r>
    </w:p>
    <w:p w:rsidR="00BE1EB7" w:rsidRDefault="00BE1EB7" w:rsidP="00BE1EB7">
      <w:pPr>
        <w:spacing w:after="100" w:afterAutospacing="1"/>
        <w:rPr>
          <w:rFonts w:cs="Arial"/>
          <w:b/>
          <w:bCs/>
          <w:szCs w:val="22"/>
        </w:rPr>
      </w:pPr>
      <w:r w:rsidRPr="00B814B8">
        <w:rPr>
          <w:rFonts w:cs="Arial"/>
          <w:szCs w:val="22"/>
          <w:lang w:val="en-GB" w:eastAsia="en-US"/>
        </w:rPr>
        <w:t xml:space="preserve">ECC PT1 noted the results of WG SE studies on the impact of directional antennas up to 12 </w:t>
      </w:r>
      <w:proofErr w:type="spellStart"/>
      <w:r w:rsidRPr="00B814B8">
        <w:rPr>
          <w:rFonts w:cs="Arial"/>
          <w:szCs w:val="22"/>
          <w:lang w:val="en-GB" w:eastAsia="en-US"/>
        </w:rPr>
        <w:t>dBi</w:t>
      </w:r>
      <w:proofErr w:type="spellEnd"/>
      <w:r w:rsidRPr="00B814B8">
        <w:rPr>
          <w:rFonts w:cs="Arial"/>
          <w:szCs w:val="22"/>
          <w:lang w:val="en-GB" w:eastAsia="en-US"/>
        </w:rPr>
        <w:t xml:space="preserve"> gain compared to 0 </w:t>
      </w:r>
      <w:proofErr w:type="spellStart"/>
      <w:r w:rsidRPr="00B814B8">
        <w:rPr>
          <w:rFonts w:cs="Arial"/>
          <w:szCs w:val="22"/>
          <w:lang w:val="en-GB" w:eastAsia="en-US"/>
        </w:rPr>
        <w:t>dBi</w:t>
      </w:r>
      <w:proofErr w:type="spellEnd"/>
      <w:r w:rsidRPr="00B814B8">
        <w:rPr>
          <w:rFonts w:cs="Arial"/>
          <w:szCs w:val="22"/>
          <w:lang w:val="en-GB" w:eastAsia="en-US"/>
        </w:rPr>
        <w:t xml:space="preserve"> antenna gain for licence exempted applications of </w:t>
      </w:r>
      <w:smartTag w:uri="urn:schemas-microsoft-com:office:smarttags" w:element="stockticker">
        <w:r w:rsidRPr="00B814B8">
          <w:rPr>
            <w:rFonts w:cs="Arial"/>
            <w:szCs w:val="22"/>
            <w:lang w:val="en-GB" w:eastAsia="en-US"/>
          </w:rPr>
          <w:t>DECT</w:t>
        </w:r>
      </w:smartTag>
      <w:r w:rsidRPr="00B814B8">
        <w:rPr>
          <w:rFonts w:cs="Arial"/>
          <w:szCs w:val="22"/>
          <w:lang w:val="en-GB" w:eastAsia="en-US"/>
        </w:rPr>
        <w:t xml:space="preserve"> taking into account existing and future services in adjacent bands. ECC PT1 welcomed feedback from WG FM on that issue. </w:t>
      </w:r>
      <w:r w:rsidRPr="00B814B8">
        <w:rPr>
          <w:lang w:val="en-US"/>
        </w:rPr>
        <w:t xml:space="preserve">ECC PT1 intends to complete the review of the ECC DEC (98)22 initially started by WGRA (see </w:t>
      </w:r>
      <w:r w:rsidR="00EB71C2">
        <w:rPr>
          <w:lang w:val="en-US"/>
        </w:rPr>
        <w:t>ANNEX 10</w:t>
      </w:r>
      <w:r>
        <w:rPr>
          <w:lang w:val="en-US"/>
        </w:rPr>
        <w:t xml:space="preserve">: </w:t>
      </w:r>
      <w:r w:rsidRPr="00B814B8">
        <w:rPr>
          <w:lang w:val="en-US"/>
        </w:rPr>
        <w:t xml:space="preserve">list of Decisions for review by ECC PT1) and </w:t>
      </w:r>
      <w:r>
        <w:rPr>
          <w:lang w:val="en-US"/>
        </w:rPr>
        <w:t xml:space="preserve">to </w:t>
      </w:r>
      <w:r w:rsidRPr="00B814B8">
        <w:rPr>
          <w:lang w:val="en-US"/>
        </w:rPr>
        <w:t>discuss the issue at its next meeting.</w:t>
      </w:r>
    </w:p>
    <w:p w:rsidR="00BE1EB7" w:rsidRPr="001C4AA8" w:rsidRDefault="00BE1EB7" w:rsidP="00BE1EB7">
      <w:pPr>
        <w:numPr>
          <w:ilvl w:val="1"/>
          <w:numId w:val="16"/>
        </w:numPr>
        <w:spacing w:before="120"/>
        <w:rPr>
          <w:rFonts w:cs="Arial"/>
          <w:b/>
          <w:szCs w:val="22"/>
          <w:lang w:val="en-GB"/>
        </w:rPr>
      </w:pPr>
      <w:r w:rsidRPr="001C4AA8">
        <w:rPr>
          <w:rFonts w:cs="Arial"/>
          <w:b/>
          <w:bCs/>
          <w:szCs w:val="22"/>
        </w:rPr>
        <w:t>ECO Report 03</w:t>
      </w:r>
    </w:p>
    <w:p w:rsidR="00BE1EB7" w:rsidRDefault="00BE1EB7" w:rsidP="00BE1EB7">
      <w:pPr>
        <w:spacing w:after="100" w:afterAutospacing="1"/>
        <w:outlineLvl w:val="0"/>
        <w:rPr>
          <w:bCs/>
          <w:lang w:val="en-US"/>
        </w:rPr>
      </w:pPr>
      <w:r>
        <w:rPr>
          <w:bCs/>
          <w:lang w:val="en-US"/>
        </w:rPr>
        <w:lastRenderedPageBreak/>
        <w:t xml:space="preserve">ECC PT1 noted the last annual update of ECO Report 03 which now includes information on the licensing situation in the 3,4-3,6 GHz and 3,6-3,8 GHz bands. </w:t>
      </w:r>
      <w:r>
        <w:rPr>
          <w:rFonts w:cs="Arial"/>
          <w:szCs w:val="22"/>
          <w:lang w:val="en-GB"/>
        </w:rPr>
        <w:t>ECC PT1 agreed that ECO Report 03 is a useful and important source of information regarding the licensing of mobile bands within CEPT and is frequently used both inside and outside CEPT in its current form and should therefore be maintained.</w:t>
      </w:r>
    </w:p>
    <w:p w:rsidR="00BE1EB7" w:rsidRDefault="00BE1EB7" w:rsidP="00BE1EB7">
      <w:pPr>
        <w:overflowPunct w:val="0"/>
        <w:autoSpaceDE w:val="0"/>
        <w:autoSpaceDN w:val="0"/>
        <w:adjustRightInd w:val="0"/>
        <w:spacing w:after="0"/>
        <w:textAlignment w:val="baseline"/>
        <w:rPr>
          <w:rFonts w:cs="Arial"/>
          <w:szCs w:val="22"/>
          <w:lang w:val="en-GB"/>
        </w:rPr>
      </w:pPr>
      <w:r>
        <w:rPr>
          <w:rFonts w:cs="Arial"/>
          <w:szCs w:val="22"/>
          <w:lang w:val="en-GB"/>
        </w:rPr>
        <w:t>In order to explore possible synergies when generating the Report, ECC PT1 decided to request the ECO to study the possibility to extract the “rights of use” information from the EFIS database in such a form that the content of ECO Report 03 could be produced automatically. ECC PT1 will review this matter at the next meeting after ECO has clarified these possibilities and will then decide whether changes to the current process of updating ECO Report 03 should be made.</w:t>
      </w:r>
    </w:p>
    <w:p w:rsidR="00860EB4" w:rsidRDefault="00860EB4" w:rsidP="00BE1EB7">
      <w:pPr>
        <w:overflowPunct w:val="0"/>
        <w:autoSpaceDE w:val="0"/>
        <w:autoSpaceDN w:val="0"/>
        <w:adjustRightInd w:val="0"/>
        <w:spacing w:after="0"/>
        <w:textAlignment w:val="baseline"/>
        <w:rPr>
          <w:rFonts w:cs="Arial"/>
          <w:szCs w:val="22"/>
          <w:lang w:val="en-GB"/>
        </w:rPr>
      </w:pPr>
    </w:p>
    <w:p w:rsidR="00BE1EB7" w:rsidRPr="001C4AA8" w:rsidRDefault="00BE1EB7" w:rsidP="00BE1EB7">
      <w:pPr>
        <w:numPr>
          <w:ilvl w:val="1"/>
          <w:numId w:val="16"/>
        </w:numPr>
        <w:spacing w:before="120"/>
        <w:rPr>
          <w:rFonts w:cs="Arial"/>
          <w:b/>
          <w:szCs w:val="22"/>
          <w:lang w:val="en-GB"/>
        </w:rPr>
      </w:pPr>
      <w:r w:rsidRPr="001C4AA8">
        <w:rPr>
          <w:rFonts w:cs="Arial"/>
          <w:b/>
          <w:bCs/>
          <w:szCs w:val="22"/>
          <w:lang w:val="en-GB"/>
        </w:rPr>
        <w:t>Lessons learned from practical implementations of BEM</w:t>
      </w:r>
    </w:p>
    <w:p w:rsidR="00BE1EB7" w:rsidRDefault="00BE1EB7" w:rsidP="00BE1EB7">
      <w:pPr>
        <w:rPr>
          <w:rFonts w:cs="Arial"/>
          <w:szCs w:val="22"/>
          <w:lang w:val="en-GB"/>
        </w:rPr>
      </w:pPr>
      <w:r w:rsidRPr="00FE6097">
        <w:rPr>
          <w:rFonts w:cs="Arial"/>
          <w:szCs w:val="22"/>
          <w:lang w:val="en-GB"/>
        </w:rPr>
        <w:t>ECC PT1 has developed a position paper on this topic whi</w:t>
      </w:r>
      <w:r>
        <w:rPr>
          <w:rFonts w:cs="Arial"/>
          <w:szCs w:val="22"/>
          <w:lang w:val="en-GB"/>
        </w:rPr>
        <w:t>ch was presented to previous ECC meeting</w:t>
      </w:r>
      <w:r w:rsidRPr="00FE6097">
        <w:rPr>
          <w:rFonts w:cs="Arial"/>
          <w:szCs w:val="22"/>
          <w:lang w:val="en-GB"/>
        </w:rPr>
        <w:t>. ECC</w:t>
      </w:r>
      <w:r>
        <w:rPr>
          <w:rFonts w:cs="Arial"/>
          <w:szCs w:val="22"/>
          <w:lang w:val="en-GB"/>
        </w:rPr>
        <w:t xml:space="preserve"> PT1 intends to provide</w:t>
      </w:r>
      <w:r w:rsidRPr="00FE6097">
        <w:rPr>
          <w:rFonts w:cs="Arial"/>
          <w:szCs w:val="22"/>
          <w:lang w:val="en-GB"/>
        </w:rPr>
        <w:t xml:space="preserve"> </w:t>
      </w:r>
      <w:r w:rsidR="00817020">
        <w:rPr>
          <w:rFonts w:cs="Arial"/>
          <w:szCs w:val="22"/>
          <w:lang w:val="en-GB"/>
        </w:rPr>
        <w:t xml:space="preserve">at </w:t>
      </w:r>
      <w:r w:rsidR="00EB71C2">
        <w:rPr>
          <w:rFonts w:cs="Arial"/>
          <w:szCs w:val="22"/>
          <w:lang w:val="en-GB"/>
        </w:rPr>
        <w:t>the next ECC</w:t>
      </w:r>
      <w:r w:rsidRPr="00FE6097">
        <w:rPr>
          <w:rFonts w:cs="Arial"/>
          <w:szCs w:val="22"/>
          <w:lang w:val="en-GB"/>
        </w:rPr>
        <w:t xml:space="preserve"> the lessons learned from practical experience with the LRTC in the 800 MHz, 2.</w:t>
      </w:r>
      <w:r>
        <w:rPr>
          <w:rFonts w:cs="Arial"/>
          <w:szCs w:val="22"/>
          <w:lang w:val="en-GB"/>
        </w:rPr>
        <w:t>6 GHz and 3.5 GHz bands.</w:t>
      </w:r>
    </w:p>
    <w:p w:rsidR="00860EB4" w:rsidRPr="00FE6097" w:rsidRDefault="00860EB4" w:rsidP="00BE1EB7">
      <w:pPr>
        <w:rPr>
          <w:rFonts w:cs="Arial"/>
          <w:szCs w:val="22"/>
          <w:lang w:val="en-GB"/>
        </w:rPr>
      </w:pPr>
    </w:p>
    <w:p w:rsidR="00BE1EB7" w:rsidRPr="001C4AA8" w:rsidRDefault="00BE1EB7" w:rsidP="00BE1EB7">
      <w:pPr>
        <w:numPr>
          <w:ilvl w:val="1"/>
          <w:numId w:val="16"/>
        </w:numPr>
        <w:spacing w:before="120"/>
        <w:rPr>
          <w:rFonts w:cs="Arial"/>
          <w:b/>
          <w:szCs w:val="22"/>
          <w:lang w:val="en-GB"/>
        </w:rPr>
      </w:pPr>
      <w:r>
        <w:rPr>
          <w:rFonts w:cs="Arial"/>
          <w:b/>
          <w:bCs/>
          <w:szCs w:val="22"/>
          <w:lang w:val="en-GB"/>
        </w:rPr>
        <w:t xml:space="preserve">ECC PT1 and CPG PTD activities </w:t>
      </w:r>
    </w:p>
    <w:p w:rsidR="00BE1EB7" w:rsidRDefault="00BE1EB7" w:rsidP="00BE1EB7">
      <w:r>
        <w:rPr>
          <w:rFonts w:cs="Arial"/>
          <w:szCs w:val="22"/>
          <w:lang w:val="en-GB"/>
        </w:rPr>
        <w:t xml:space="preserve">The last CPG meeting established the CPG PTD to </w:t>
      </w:r>
      <w:r>
        <w:t>develop its positions for WRC AI 1.1 and 1.2.</w:t>
      </w:r>
      <w:r w:rsidRPr="0047058D">
        <w:t xml:space="preserve"> </w:t>
      </w:r>
      <w:r>
        <w:t>It was agreed to hold these CPG PT D meetings co-located and scheduled in conjunction with ECC PT1 as far as possible, as it is likely that many of the participants will attend both meetings. The ECC PT1 me</w:t>
      </w:r>
      <w:r w:rsidR="00860EB4">
        <w:t>eting dates have</w:t>
      </w:r>
      <w:r>
        <w:t xml:space="preserve"> be</w:t>
      </w:r>
      <w:r w:rsidR="00860EB4">
        <w:t>en</w:t>
      </w:r>
      <w:r>
        <w:t xml:space="preserve"> updated accordingly.</w:t>
      </w:r>
    </w:p>
    <w:p w:rsidR="00BE1EB7" w:rsidRPr="0047058D" w:rsidRDefault="00BE1EB7" w:rsidP="00BE1EB7">
      <w:pPr>
        <w:overflowPunct w:val="0"/>
        <w:autoSpaceDE w:val="0"/>
        <w:autoSpaceDN w:val="0"/>
        <w:adjustRightInd w:val="0"/>
        <w:spacing w:after="0"/>
        <w:textAlignment w:val="baseline"/>
        <w:rPr>
          <w:rFonts w:cs="Arial"/>
          <w:szCs w:val="22"/>
        </w:rPr>
      </w:pPr>
    </w:p>
    <w:p w:rsidR="00BE1EB7" w:rsidRPr="0047058D" w:rsidRDefault="00BE1EB7" w:rsidP="00BE1EB7">
      <w:pPr>
        <w:numPr>
          <w:ilvl w:val="1"/>
          <w:numId w:val="16"/>
        </w:numPr>
        <w:spacing w:before="120"/>
        <w:rPr>
          <w:rFonts w:cs="Arial"/>
          <w:b/>
          <w:szCs w:val="22"/>
          <w:lang w:val="en-GB"/>
        </w:rPr>
      </w:pPr>
      <w:r w:rsidRPr="0047058D">
        <w:rPr>
          <w:rFonts w:cs="Arial"/>
          <w:b/>
          <w:bCs/>
          <w:szCs w:val="22"/>
          <w:lang w:val="en-GB"/>
        </w:rPr>
        <w:t>Dates of next meetings</w:t>
      </w:r>
    </w:p>
    <w:p w:rsidR="00BE1EB7" w:rsidRDefault="00BE1EB7" w:rsidP="00BE1EB7">
      <w:pPr>
        <w:rPr>
          <w:rFonts w:cs="Arial"/>
          <w:szCs w:val="22"/>
          <w:lang w:val="en-GB" w:eastAsia="fr-FR"/>
        </w:rPr>
      </w:pPr>
      <w:r w:rsidRPr="00640B1B">
        <w:rPr>
          <w:rFonts w:cs="Arial"/>
          <w:szCs w:val="22"/>
          <w:lang w:val="en-GB"/>
        </w:rPr>
        <w:t>Further to the decision of the last CPG, CPG PTD will be co-located and scheduled in conjunction with ECC PT1</w:t>
      </w:r>
      <w:r w:rsidRPr="00640B1B">
        <w:rPr>
          <w:rFonts w:cs="Arial"/>
          <w:szCs w:val="22"/>
          <w:lang w:val="en-GB" w:eastAsia="fr-FR"/>
        </w:rPr>
        <w:t xml:space="preserve"> as far as possible</w:t>
      </w:r>
      <w:r w:rsidR="00860EB4">
        <w:rPr>
          <w:rFonts w:cs="Arial"/>
          <w:szCs w:val="22"/>
          <w:lang w:val="en-GB" w:eastAsia="fr-FR"/>
        </w:rPr>
        <w:t>.</w:t>
      </w:r>
      <w:r w:rsidRPr="00640B1B">
        <w:rPr>
          <w:rFonts w:cs="Arial"/>
          <w:szCs w:val="22"/>
          <w:lang w:val="en-GB" w:eastAsia="fr-FR"/>
        </w:rPr>
        <w:t xml:space="preserve"> </w:t>
      </w:r>
      <w:r w:rsidR="00EB71C2">
        <w:rPr>
          <w:rFonts w:cs="Arial"/>
          <w:szCs w:val="22"/>
          <w:lang w:val="en-GB" w:eastAsia="fr-FR"/>
        </w:rPr>
        <w:t>Time table</w:t>
      </w:r>
      <w:r>
        <w:rPr>
          <w:rFonts w:cs="Arial"/>
          <w:szCs w:val="22"/>
          <w:lang w:val="en-GB" w:eastAsia="fr-FR"/>
        </w:rPr>
        <w:t xml:space="preserve"> of the meetings will be defined according to contributions received.</w:t>
      </w:r>
      <w:r w:rsidRPr="00640B1B">
        <w:rPr>
          <w:rFonts w:cs="Arial"/>
          <w:szCs w:val="22"/>
          <w:lang w:val="en-GB" w:eastAsia="fr-FR"/>
        </w:rPr>
        <w:t xml:space="preserve"> </w:t>
      </w:r>
      <w:r w:rsidR="004C17C5">
        <w:rPr>
          <w:rFonts w:cs="Arial"/>
          <w:szCs w:val="22"/>
          <w:lang w:val="en-GB" w:eastAsia="fr-FR"/>
        </w:rPr>
        <w:t xml:space="preserve">ECC PT1 and </w:t>
      </w:r>
      <w:r>
        <w:rPr>
          <w:rFonts w:cs="Arial"/>
          <w:szCs w:val="22"/>
          <w:lang w:val="en-GB" w:eastAsia="fr-FR"/>
        </w:rPr>
        <w:t>CPG PTD</w:t>
      </w:r>
      <w:r w:rsidR="004C17C5">
        <w:rPr>
          <w:rFonts w:cs="Arial"/>
          <w:szCs w:val="22"/>
          <w:lang w:val="en-GB" w:eastAsia="fr-FR"/>
        </w:rPr>
        <w:t xml:space="preserve"> meetings</w:t>
      </w:r>
      <w:r>
        <w:rPr>
          <w:rFonts w:cs="Arial"/>
          <w:szCs w:val="22"/>
          <w:lang w:val="en-GB" w:eastAsia="fr-FR"/>
        </w:rPr>
        <w:t xml:space="preserve"> will take place during the same week.</w:t>
      </w:r>
    </w:p>
    <w:p w:rsidR="004C17C5" w:rsidRPr="00640B1B" w:rsidRDefault="004C17C5" w:rsidP="004C17C5">
      <w:pPr>
        <w:rPr>
          <w:rFonts w:cs="Arial"/>
          <w:szCs w:val="22"/>
          <w:lang w:val="en-GB" w:eastAsia="fr-FR"/>
        </w:rPr>
      </w:pPr>
    </w:p>
    <w:p w:rsidR="004C17C5" w:rsidRDefault="004C17C5" w:rsidP="004C17C5">
      <w:pPr>
        <w:numPr>
          <w:ilvl w:val="0"/>
          <w:numId w:val="23"/>
        </w:numPr>
        <w:rPr>
          <w:rFonts w:cs="Arial"/>
          <w:szCs w:val="22"/>
          <w:lang w:val="en-GB" w:eastAsia="fr-FR"/>
        </w:rPr>
      </w:pPr>
      <w:r w:rsidRPr="00FE6097">
        <w:rPr>
          <w:rFonts w:cs="Arial"/>
          <w:szCs w:val="22"/>
          <w:lang w:val="en-GB" w:eastAsia="fr-FR"/>
        </w:rPr>
        <w:t>201</w:t>
      </w:r>
      <w:r>
        <w:rPr>
          <w:rFonts w:cs="Arial"/>
          <w:szCs w:val="22"/>
          <w:lang w:val="en-GB" w:eastAsia="fr-FR"/>
        </w:rPr>
        <w:t xml:space="preserve">2: </w:t>
      </w:r>
    </w:p>
    <w:p w:rsidR="004C17C5" w:rsidRPr="00FE6097" w:rsidRDefault="004C17C5" w:rsidP="004C17C5">
      <w:pPr>
        <w:numPr>
          <w:ilvl w:val="1"/>
          <w:numId w:val="23"/>
        </w:numPr>
        <w:rPr>
          <w:rFonts w:cs="Arial"/>
          <w:szCs w:val="22"/>
          <w:lang w:val="en-GB" w:eastAsia="fr-FR"/>
        </w:rPr>
      </w:pPr>
      <w:r>
        <w:rPr>
          <w:rFonts w:cs="Arial"/>
          <w:szCs w:val="22"/>
          <w:lang w:val="en-GB" w:eastAsia="fr-FR"/>
        </w:rPr>
        <w:t>Week 38: 17-21</w:t>
      </w:r>
      <w:r w:rsidRPr="00FE6097">
        <w:rPr>
          <w:rFonts w:cs="Arial"/>
          <w:szCs w:val="22"/>
          <w:lang w:val="en-GB" w:eastAsia="fr-FR"/>
        </w:rPr>
        <w:t xml:space="preserve"> September </w:t>
      </w:r>
      <w:r>
        <w:rPr>
          <w:rFonts w:cs="Arial"/>
          <w:szCs w:val="22"/>
          <w:lang w:val="en-GB" w:eastAsia="fr-FR"/>
        </w:rPr>
        <w:t>–</w:t>
      </w:r>
      <w:r w:rsidRPr="00FE6097">
        <w:rPr>
          <w:rFonts w:cs="Arial"/>
          <w:szCs w:val="22"/>
          <w:lang w:val="en-GB" w:eastAsia="fr-FR"/>
        </w:rPr>
        <w:t xml:space="preserve"> Norway</w:t>
      </w:r>
      <w:r>
        <w:rPr>
          <w:rFonts w:cs="Arial"/>
          <w:szCs w:val="22"/>
          <w:lang w:val="en-GB" w:eastAsia="fr-FR"/>
        </w:rPr>
        <w:t xml:space="preserve">. </w:t>
      </w:r>
    </w:p>
    <w:p w:rsidR="004C17C5" w:rsidRDefault="004C17C5" w:rsidP="004C17C5">
      <w:pPr>
        <w:numPr>
          <w:ilvl w:val="0"/>
          <w:numId w:val="23"/>
        </w:numPr>
        <w:rPr>
          <w:rFonts w:cs="Arial"/>
          <w:szCs w:val="22"/>
          <w:lang w:val="en-GB" w:eastAsia="fr-FR"/>
        </w:rPr>
      </w:pPr>
      <w:r>
        <w:rPr>
          <w:rFonts w:cs="Arial"/>
          <w:szCs w:val="22"/>
          <w:lang w:val="en-GB" w:eastAsia="fr-FR"/>
        </w:rPr>
        <w:t>2013:</w:t>
      </w:r>
    </w:p>
    <w:p w:rsidR="004C17C5" w:rsidRPr="00BE6F05" w:rsidRDefault="004C17C5" w:rsidP="004C17C5">
      <w:pPr>
        <w:numPr>
          <w:ilvl w:val="1"/>
          <w:numId w:val="23"/>
        </w:numPr>
        <w:rPr>
          <w:rFonts w:cs="Arial"/>
          <w:szCs w:val="22"/>
          <w:lang w:val="en-GB" w:eastAsia="fr-FR"/>
        </w:rPr>
      </w:pPr>
      <w:r w:rsidRPr="00BE6F05">
        <w:rPr>
          <w:rFonts w:cs="Arial"/>
          <w:szCs w:val="22"/>
          <w:lang w:val="en-GB" w:eastAsia="fr-FR"/>
        </w:rPr>
        <w:t>14-18 January [TBD]</w:t>
      </w:r>
    </w:p>
    <w:p w:rsidR="004C17C5" w:rsidRPr="00BE6F05" w:rsidRDefault="004C17C5" w:rsidP="004C17C5">
      <w:pPr>
        <w:numPr>
          <w:ilvl w:val="1"/>
          <w:numId w:val="23"/>
        </w:numPr>
        <w:rPr>
          <w:rFonts w:cs="Arial"/>
          <w:szCs w:val="22"/>
          <w:lang w:val="en-GB" w:eastAsia="fr-FR"/>
        </w:rPr>
      </w:pPr>
      <w:r w:rsidRPr="00BE6F05">
        <w:rPr>
          <w:rFonts w:cs="Arial"/>
          <w:szCs w:val="22"/>
          <w:lang w:val="en-GB" w:eastAsia="fr-FR"/>
        </w:rPr>
        <w:t>6-10 May [</w:t>
      </w:r>
      <w:r w:rsidR="006D6772" w:rsidRPr="00BE6F05">
        <w:rPr>
          <w:rFonts w:cs="Arial"/>
          <w:szCs w:val="22"/>
          <w:lang w:val="en-GB" w:eastAsia="fr-FR"/>
        </w:rPr>
        <w:t>Germany</w:t>
      </w:r>
      <w:r w:rsidRPr="00BE6F05">
        <w:rPr>
          <w:rFonts w:cs="Arial"/>
          <w:szCs w:val="22"/>
          <w:lang w:val="en-GB" w:eastAsia="fr-FR"/>
        </w:rPr>
        <w:t>]</w:t>
      </w:r>
    </w:p>
    <w:p w:rsidR="004C17C5" w:rsidRDefault="004C17C5" w:rsidP="004C17C5">
      <w:pPr>
        <w:numPr>
          <w:ilvl w:val="1"/>
          <w:numId w:val="23"/>
        </w:numPr>
        <w:rPr>
          <w:rFonts w:cs="Arial"/>
          <w:szCs w:val="22"/>
          <w:lang w:val="en-GB" w:eastAsia="fr-FR"/>
        </w:rPr>
      </w:pPr>
      <w:r>
        <w:rPr>
          <w:rFonts w:cs="Arial"/>
          <w:szCs w:val="22"/>
          <w:lang w:val="en-GB" w:eastAsia="fr-FR"/>
        </w:rPr>
        <w:t>09-13 September [TBD]</w:t>
      </w:r>
    </w:p>
    <w:p w:rsidR="004C17C5" w:rsidRDefault="004C17C5" w:rsidP="004C17C5">
      <w:pPr>
        <w:numPr>
          <w:ilvl w:val="0"/>
          <w:numId w:val="23"/>
        </w:numPr>
        <w:rPr>
          <w:rFonts w:cs="Arial"/>
          <w:szCs w:val="22"/>
          <w:lang w:val="en-GB" w:eastAsia="fr-FR"/>
        </w:rPr>
      </w:pPr>
      <w:r>
        <w:rPr>
          <w:rFonts w:cs="Arial"/>
          <w:szCs w:val="22"/>
          <w:lang w:val="en-GB" w:eastAsia="fr-FR"/>
        </w:rPr>
        <w:t>2014</w:t>
      </w:r>
    </w:p>
    <w:p w:rsidR="004C17C5" w:rsidRPr="00EB71C2" w:rsidRDefault="004C17C5" w:rsidP="004C17C5">
      <w:pPr>
        <w:numPr>
          <w:ilvl w:val="1"/>
          <w:numId w:val="23"/>
        </w:numPr>
        <w:rPr>
          <w:rFonts w:cs="Arial"/>
          <w:szCs w:val="22"/>
          <w:lang w:val="en-GB" w:eastAsia="fr-FR"/>
        </w:rPr>
      </w:pPr>
      <w:r w:rsidRPr="00EB71C2">
        <w:rPr>
          <w:rFonts w:cs="Arial"/>
          <w:szCs w:val="22"/>
          <w:lang w:val="en-GB" w:eastAsia="fr-FR"/>
        </w:rPr>
        <w:t>14-18</w:t>
      </w:r>
      <w:r w:rsidR="00D167C2" w:rsidRPr="00EB71C2">
        <w:rPr>
          <w:rFonts w:cs="Arial"/>
          <w:szCs w:val="22"/>
          <w:lang w:val="en-GB" w:eastAsia="fr-FR"/>
        </w:rPr>
        <w:t xml:space="preserve"> January [TBD</w:t>
      </w:r>
      <w:r w:rsidRPr="00EB71C2">
        <w:rPr>
          <w:rFonts w:cs="Arial"/>
          <w:szCs w:val="22"/>
          <w:lang w:val="en-GB" w:eastAsia="fr-FR"/>
        </w:rPr>
        <w:t>]</w:t>
      </w:r>
    </w:p>
    <w:p w:rsidR="00EB71C2" w:rsidRPr="00EB71C2" w:rsidRDefault="004C17C5" w:rsidP="00EB71C2">
      <w:pPr>
        <w:numPr>
          <w:ilvl w:val="1"/>
          <w:numId w:val="23"/>
        </w:numPr>
        <w:rPr>
          <w:rFonts w:cs="Arial"/>
          <w:szCs w:val="22"/>
          <w:lang w:val="en-GB" w:eastAsia="fr-FR"/>
        </w:rPr>
      </w:pPr>
      <w:r w:rsidRPr="00EB71C2">
        <w:rPr>
          <w:rFonts w:cs="Arial"/>
          <w:szCs w:val="22"/>
          <w:lang w:val="en-GB" w:eastAsia="fr-FR"/>
        </w:rPr>
        <w:t>xxx May [TBD]</w:t>
      </w:r>
    </w:p>
    <w:p w:rsidR="004C17C5" w:rsidRPr="00EB71C2" w:rsidRDefault="004C17C5" w:rsidP="00EB71C2">
      <w:pPr>
        <w:numPr>
          <w:ilvl w:val="1"/>
          <w:numId w:val="23"/>
        </w:numPr>
        <w:rPr>
          <w:rFonts w:cs="Arial"/>
          <w:szCs w:val="22"/>
          <w:lang w:val="en-GB" w:eastAsia="fr-FR"/>
        </w:rPr>
      </w:pPr>
      <w:r w:rsidRPr="00EB71C2">
        <w:rPr>
          <w:rFonts w:cs="Arial"/>
          <w:szCs w:val="22"/>
          <w:lang w:val="en-GB" w:eastAsia="fr-FR"/>
        </w:rPr>
        <w:t>xxx September [TBD]</w:t>
      </w:r>
    </w:p>
    <w:p w:rsidR="004C17C5" w:rsidRPr="00EB71C2" w:rsidRDefault="004C17C5" w:rsidP="004C17C5">
      <w:pPr>
        <w:rPr>
          <w:rFonts w:cs="Arial"/>
          <w:szCs w:val="22"/>
          <w:lang w:val="en-GB" w:eastAsia="fr-FR"/>
        </w:rPr>
      </w:pPr>
    </w:p>
    <w:p w:rsidR="004C17C5" w:rsidRPr="00EB71C2" w:rsidRDefault="004C17C5" w:rsidP="004C17C5">
      <w:pPr>
        <w:rPr>
          <w:rFonts w:cs="Arial"/>
          <w:szCs w:val="22"/>
          <w:lang w:val="en-GB" w:eastAsia="fr-FR"/>
        </w:rPr>
      </w:pPr>
      <w:r w:rsidRPr="00EB71C2">
        <w:rPr>
          <w:rFonts w:cs="Arial"/>
          <w:szCs w:val="22"/>
          <w:lang w:val="en-GB" w:eastAsia="fr-FR"/>
        </w:rPr>
        <w:t>ECC PT1</w:t>
      </w:r>
      <w:r w:rsidR="00EB71C2" w:rsidRPr="00EB71C2">
        <w:rPr>
          <w:rFonts w:cs="Arial"/>
          <w:szCs w:val="22"/>
          <w:lang w:val="en-GB" w:eastAsia="fr-FR"/>
        </w:rPr>
        <w:t xml:space="preserve"> and CPG PTD are</w:t>
      </w:r>
      <w:r w:rsidRPr="00EB71C2">
        <w:rPr>
          <w:rFonts w:cs="Arial"/>
          <w:szCs w:val="22"/>
          <w:lang w:val="en-GB" w:eastAsia="fr-FR"/>
        </w:rPr>
        <w:t xml:space="preserve"> looking for hosts in 2013 and in 2014</w:t>
      </w:r>
      <w:r w:rsidR="00EB71C2" w:rsidRPr="00EB71C2">
        <w:rPr>
          <w:rFonts w:cs="Arial"/>
          <w:szCs w:val="22"/>
          <w:lang w:val="en-GB" w:eastAsia="fr-FR"/>
        </w:rPr>
        <w:t>.</w:t>
      </w:r>
      <w:r w:rsidRPr="00EB71C2">
        <w:rPr>
          <w:rFonts w:cs="Arial"/>
          <w:szCs w:val="22"/>
          <w:lang w:val="en-GB" w:eastAsia="fr-FR"/>
        </w:rPr>
        <w:t xml:space="preserve"> </w:t>
      </w:r>
    </w:p>
    <w:p w:rsidR="004C17C5" w:rsidRPr="00EB71C2" w:rsidRDefault="004C17C5" w:rsidP="004C17C5">
      <w:pPr>
        <w:rPr>
          <w:rFonts w:cs="Arial"/>
          <w:szCs w:val="22"/>
          <w:lang w:val="en-GB" w:eastAsia="fr-FR"/>
        </w:rPr>
      </w:pPr>
    </w:p>
    <w:p w:rsidR="004C17C5" w:rsidRDefault="004C17C5" w:rsidP="004C17C5">
      <w:pPr>
        <w:rPr>
          <w:rFonts w:cs="Arial"/>
          <w:szCs w:val="22"/>
          <w:lang w:val="en-GB"/>
        </w:rPr>
      </w:pPr>
      <w:r w:rsidRPr="00EB71C2">
        <w:rPr>
          <w:rFonts w:cs="Arial"/>
          <w:szCs w:val="22"/>
          <w:lang w:val="en-GB"/>
        </w:rPr>
        <w:t>Between ECC PT1 plenary meetings, ECC PT1 is conducting activities in various correspondence groups using Electronic Working methods as ECO forum and web based teleconferencing (</w:t>
      </w:r>
      <w:proofErr w:type="spellStart"/>
      <w:r w:rsidRPr="00EB71C2">
        <w:rPr>
          <w:rFonts w:cs="Arial"/>
          <w:szCs w:val="22"/>
          <w:lang w:val="en-GB"/>
        </w:rPr>
        <w:t>Gotomeeting</w:t>
      </w:r>
      <w:proofErr w:type="spellEnd"/>
      <w:r w:rsidRPr="00EB71C2">
        <w:rPr>
          <w:rFonts w:cs="Arial"/>
          <w:szCs w:val="22"/>
          <w:lang w:val="en-GB"/>
        </w:rPr>
        <w:t xml:space="preserve">) – </w:t>
      </w:r>
      <w:r w:rsidR="00EB71C2" w:rsidRPr="00EB71C2">
        <w:rPr>
          <w:rFonts w:cs="Arial"/>
          <w:szCs w:val="22"/>
          <w:lang w:val="en-GB"/>
        </w:rPr>
        <w:t xml:space="preserve">see </w:t>
      </w:r>
      <w:r w:rsidR="00323569">
        <w:rPr>
          <w:rFonts w:cs="Arial"/>
          <w:szCs w:val="22"/>
          <w:lang w:val="en-GB"/>
        </w:rPr>
        <w:t>ECO web site and ANNEX 1</w:t>
      </w:r>
      <w:r w:rsidR="00F02DF1">
        <w:rPr>
          <w:rFonts w:cs="Arial"/>
          <w:szCs w:val="22"/>
          <w:lang w:val="en-GB"/>
        </w:rPr>
        <w:t>2</w:t>
      </w:r>
      <w:r w:rsidR="00EB71C2" w:rsidRPr="00EB71C2">
        <w:rPr>
          <w:rFonts w:cs="Arial"/>
          <w:szCs w:val="22"/>
          <w:lang w:val="en-GB"/>
        </w:rPr>
        <w:t>.</w:t>
      </w:r>
    </w:p>
    <w:p w:rsidR="004C17C5" w:rsidRDefault="004C17C5" w:rsidP="00DE5E01"/>
    <w:p w:rsidR="00BD76B0" w:rsidRPr="004C17C5" w:rsidRDefault="00BD76B0" w:rsidP="00DE5E01">
      <w:pPr>
        <w:rPr>
          <w:b/>
        </w:rPr>
      </w:pPr>
      <w:r w:rsidRPr="004C17C5">
        <w:rPr>
          <w:b/>
        </w:rPr>
        <w:t>Annexes</w:t>
      </w:r>
    </w:p>
    <w:p w:rsidR="00BD76B0" w:rsidRDefault="00BD76B0" w:rsidP="00BD76B0">
      <w:pPr>
        <w:pStyle w:val="Paragraphedeliste"/>
        <w:numPr>
          <w:ilvl w:val="0"/>
          <w:numId w:val="19"/>
        </w:numPr>
      </w:pPr>
      <w:r>
        <w:rPr>
          <w:rFonts w:cs="Arial"/>
          <w:szCs w:val="22"/>
          <w:lang w:val="en-GB"/>
        </w:rPr>
        <w:t xml:space="preserve">Revised ECC DEC(06)01 </w:t>
      </w:r>
      <w:r w:rsidRPr="00BD76B0">
        <w:rPr>
          <w:rFonts w:cs="Arial"/>
          <w:szCs w:val="22"/>
          <w:lang w:val="en-GB"/>
        </w:rPr>
        <w:t>“H</w:t>
      </w:r>
      <w:r w:rsidRPr="00BD76B0">
        <w:t>armonised utilisation of the bands 1920-1980 MHz and 2110-2170 MHz for mobile fixed communications networks (MFCN) including terrestrial IMT systems</w:t>
      </w:r>
    </w:p>
    <w:p w:rsidR="001B3D2E" w:rsidRPr="001B3D2E" w:rsidRDefault="00BD76B0" w:rsidP="001B3D2E">
      <w:pPr>
        <w:pStyle w:val="Paragraphedeliste"/>
        <w:numPr>
          <w:ilvl w:val="0"/>
          <w:numId w:val="19"/>
        </w:numPr>
        <w:rPr>
          <w:rFonts w:cs="Arial"/>
          <w:szCs w:val="22"/>
          <w:lang w:val="en-GB"/>
        </w:rPr>
      </w:pPr>
      <w:r w:rsidRPr="001B3D2E">
        <w:rPr>
          <w:rFonts w:cs="Arial"/>
          <w:bCs/>
        </w:rPr>
        <w:t xml:space="preserve">ECC PT1 informal comments on draft </w:t>
      </w:r>
      <w:r w:rsidRPr="001B3D2E">
        <w:rPr>
          <w:rFonts w:cs="Arial"/>
          <w:szCs w:val="22"/>
          <w:lang w:val="en-GB"/>
        </w:rPr>
        <w:t>EC Decision 2 GHz under development at EU</w:t>
      </w:r>
    </w:p>
    <w:p w:rsidR="001B3D2E" w:rsidRDefault="00BD76B0" w:rsidP="001B3D2E">
      <w:pPr>
        <w:pStyle w:val="Paragraphedeliste"/>
        <w:numPr>
          <w:ilvl w:val="0"/>
          <w:numId w:val="19"/>
        </w:numPr>
        <w:rPr>
          <w:rFonts w:cs="Arial"/>
          <w:szCs w:val="22"/>
          <w:lang w:val="en-GB"/>
        </w:rPr>
      </w:pPr>
      <w:r w:rsidRPr="001B3D2E">
        <w:rPr>
          <w:rFonts w:cs="Arial"/>
          <w:szCs w:val="22"/>
          <w:lang w:val="en-US"/>
        </w:rPr>
        <w:t>ECC DEC(12)AA</w:t>
      </w:r>
      <w:r w:rsidR="00D36DEB">
        <w:rPr>
          <w:rFonts w:cs="Arial"/>
          <w:szCs w:val="22"/>
          <w:lang w:val="en-US"/>
        </w:rPr>
        <w:t xml:space="preserve"> </w:t>
      </w:r>
      <w:r w:rsidR="001B3D2E" w:rsidRPr="001B3D2E">
        <w:rPr>
          <w:rFonts w:cs="Arial"/>
          <w:szCs w:val="22"/>
          <w:lang w:val="en-GB"/>
        </w:rPr>
        <w:t>“Exemption from individual licensing and free circulation and use of terrestrial and satellite mobile terminals operating under the control of network”</w:t>
      </w:r>
    </w:p>
    <w:p w:rsidR="00BD76B0" w:rsidRPr="001B3D2E" w:rsidRDefault="00BD76B0" w:rsidP="001B3D2E">
      <w:pPr>
        <w:pStyle w:val="Paragraphedeliste"/>
        <w:numPr>
          <w:ilvl w:val="0"/>
          <w:numId w:val="19"/>
        </w:numPr>
        <w:rPr>
          <w:rFonts w:cs="Arial"/>
          <w:szCs w:val="22"/>
          <w:lang w:val="en-GB"/>
        </w:rPr>
      </w:pPr>
      <w:r w:rsidRPr="001B3D2E">
        <w:rPr>
          <w:rFonts w:cs="Arial"/>
          <w:szCs w:val="22"/>
          <w:lang w:val="en-US"/>
        </w:rPr>
        <w:t>Table resolution of comments ECC DEC (12)AA</w:t>
      </w:r>
    </w:p>
    <w:p w:rsidR="001B3D2E" w:rsidRDefault="001B3D2E" w:rsidP="001B3D2E">
      <w:pPr>
        <w:pStyle w:val="Paragraphedeliste"/>
        <w:numPr>
          <w:ilvl w:val="0"/>
          <w:numId w:val="19"/>
        </w:numPr>
        <w:rPr>
          <w:rFonts w:cs="Arial"/>
          <w:szCs w:val="22"/>
          <w:lang w:val="en-GB"/>
        </w:rPr>
      </w:pPr>
      <w:r>
        <w:rPr>
          <w:rFonts w:cs="Arial"/>
          <w:szCs w:val="22"/>
          <w:lang w:val="en-GB"/>
        </w:rPr>
        <w:t>Interim report</w:t>
      </w:r>
      <w:r w:rsidRPr="00505210">
        <w:rPr>
          <w:rFonts w:cs="Arial"/>
          <w:szCs w:val="22"/>
          <w:lang w:val="en-GB"/>
        </w:rPr>
        <w:t xml:space="preserve"> in response to the EC mandate “Mobile communications on Board Aircraft”</w:t>
      </w:r>
    </w:p>
    <w:p w:rsidR="001B3D2E" w:rsidRPr="001B3D2E" w:rsidRDefault="001B3D2E" w:rsidP="001B3D2E">
      <w:pPr>
        <w:pStyle w:val="Paragraphedeliste"/>
        <w:numPr>
          <w:ilvl w:val="0"/>
          <w:numId w:val="19"/>
        </w:numPr>
        <w:rPr>
          <w:rFonts w:cs="Arial"/>
          <w:szCs w:val="22"/>
          <w:lang w:val="en-GB"/>
        </w:rPr>
      </w:pPr>
      <w:r w:rsidRPr="001B3D2E">
        <w:rPr>
          <w:rFonts w:cs="Arial"/>
          <w:bCs/>
          <w:szCs w:val="22"/>
        </w:rPr>
        <w:t>Updated ECC PT1 terms of reference</w:t>
      </w:r>
    </w:p>
    <w:p w:rsidR="001B3D2E" w:rsidRPr="00BE1EB7" w:rsidRDefault="001B3D2E" w:rsidP="001B3D2E">
      <w:pPr>
        <w:pStyle w:val="Paragraphedeliste"/>
        <w:numPr>
          <w:ilvl w:val="0"/>
          <w:numId w:val="19"/>
        </w:numPr>
        <w:rPr>
          <w:rFonts w:cs="Arial"/>
          <w:szCs w:val="22"/>
          <w:lang w:val="en-GB"/>
        </w:rPr>
      </w:pPr>
      <w:r w:rsidRPr="00BE1EB7">
        <w:rPr>
          <w:rFonts w:cs="Arial"/>
          <w:szCs w:val="22"/>
          <w:lang w:val="en-US"/>
        </w:rPr>
        <w:t>Roadmap EC mandate “3,4-3,8 GHz”</w:t>
      </w:r>
    </w:p>
    <w:p w:rsidR="00BE1EB7" w:rsidRPr="001B3D2E" w:rsidRDefault="00BE1EB7" w:rsidP="001B3D2E">
      <w:pPr>
        <w:pStyle w:val="Paragraphedeliste"/>
        <w:numPr>
          <w:ilvl w:val="0"/>
          <w:numId w:val="19"/>
        </w:numPr>
        <w:rPr>
          <w:rFonts w:cs="Arial"/>
          <w:szCs w:val="22"/>
          <w:lang w:val="en-GB"/>
        </w:rPr>
      </w:pPr>
      <w:r>
        <w:rPr>
          <w:rFonts w:cs="Arial"/>
          <w:szCs w:val="22"/>
          <w:lang w:val="en-GB"/>
        </w:rPr>
        <w:t>ECC PT1 work program (further to ECC PT1#40)</w:t>
      </w:r>
    </w:p>
    <w:p w:rsidR="001B3D2E" w:rsidRPr="00B95B9C" w:rsidRDefault="001B3D2E" w:rsidP="001B3D2E">
      <w:pPr>
        <w:pStyle w:val="Paragraphedeliste"/>
        <w:numPr>
          <w:ilvl w:val="0"/>
          <w:numId w:val="19"/>
        </w:numPr>
        <w:rPr>
          <w:rFonts w:cs="Arial"/>
          <w:szCs w:val="22"/>
          <w:lang w:val="en-GB"/>
        </w:rPr>
      </w:pPr>
      <w:r w:rsidRPr="00B95B9C">
        <w:rPr>
          <w:rFonts w:cs="Arial"/>
          <w:szCs w:val="22"/>
          <w:lang w:val="en-US"/>
        </w:rPr>
        <w:t>ECC PT1 Statistics</w:t>
      </w:r>
    </w:p>
    <w:p w:rsidR="001B3D2E" w:rsidRPr="00B95B9C" w:rsidRDefault="001B3D2E" w:rsidP="001B3D2E">
      <w:pPr>
        <w:pStyle w:val="Paragraphedeliste"/>
        <w:numPr>
          <w:ilvl w:val="0"/>
          <w:numId w:val="19"/>
        </w:numPr>
        <w:rPr>
          <w:rFonts w:cs="Arial"/>
          <w:szCs w:val="22"/>
          <w:lang w:val="en-GB"/>
        </w:rPr>
      </w:pPr>
      <w:r w:rsidRPr="00B95B9C">
        <w:rPr>
          <w:rFonts w:cs="Arial"/>
          <w:bCs/>
          <w:szCs w:val="22"/>
          <w:lang w:val="en-GB"/>
        </w:rPr>
        <w:t>List of ECC Decisions for review by ECC PT1</w:t>
      </w:r>
    </w:p>
    <w:p w:rsidR="008B769F" w:rsidRPr="00B95B9C" w:rsidRDefault="008B769F" w:rsidP="001B3D2E">
      <w:pPr>
        <w:pStyle w:val="Paragraphedeliste"/>
        <w:numPr>
          <w:ilvl w:val="0"/>
          <w:numId w:val="19"/>
        </w:numPr>
        <w:rPr>
          <w:rFonts w:cs="Arial"/>
          <w:szCs w:val="22"/>
          <w:lang w:val="en-GB"/>
        </w:rPr>
      </w:pPr>
      <w:r w:rsidRPr="00B95B9C">
        <w:rPr>
          <w:rFonts w:cs="Arial"/>
          <w:bCs/>
          <w:szCs w:val="22"/>
          <w:lang w:val="en-GB"/>
        </w:rPr>
        <w:t>List of deliverables relevant to ECC PT1</w:t>
      </w:r>
    </w:p>
    <w:p w:rsidR="00BD76B0" w:rsidRPr="00344E5D" w:rsidRDefault="001B3D2E" w:rsidP="00BD76B0">
      <w:pPr>
        <w:pStyle w:val="Paragraphedeliste"/>
        <w:numPr>
          <w:ilvl w:val="0"/>
          <w:numId w:val="19"/>
        </w:numPr>
        <w:rPr>
          <w:rFonts w:cs="Arial"/>
          <w:szCs w:val="22"/>
          <w:lang w:val="en-GB"/>
        </w:rPr>
      </w:pPr>
      <w:r w:rsidRPr="00B95B9C">
        <w:rPr>
          <w:rFonts w:cs="Arial"/>
          <w:bCs/>
          <w:szCs w:val="22"/>
          <w:lang w:val="en-GB"/>
        </w:rPr>
        <w:t>List of relevant active Corresp</w:t>
      </w:r>
      <w:bookmarkStart w:id="0" w:name="_GoBack"/>
      <w:bookmarkEnd w:id="0"/>
      <w:r w:rsidRPr="00B95B9C">
        <w:rPr>
          <w:rFonts w:cs="Arial"/>
          <w:bCs/>
          <w:szCs w:val="22"/>
          <w:lang w:val="en-GB"/>
        </w:rPr>
        <w:t>ondence Groups</w:t>
      </w:r>
    </w:p>
    <w:sectPr w:rsidR="00BD76B0" w:rsidRPr="00344E5D" w:rsidSect="008F677F">
      <w:footerReference w:type="even" r:id="rId10"/>
      <w:footerReference w:type="default" r:id="rId11"/>
      <w:pgSz w:w="11907" w:h="16840" w:code="9"/>
      <w:pgMar w:top="1134"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D7A" w:rsidRDefault="00576D7A">
      <w:r>
        <w:separator/>
      </w:r>
    </w:p>
  </w:endnote>
  <w:endnote w:type="continuationSeparator" w:id="0">
    <w:p w:rsidR="00576D7A" w:rsidRDefault="0057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9EA" w:rsidRDefault="005269EA">
    <w:pPr>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5269EA" w:rsidRDefault="005269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9EA" w:rsidRDefault="005269EA">
    <w:pPr>
      <w:framePr w:wrap="around" w:vAnchor="text" w:hAnchor="margin" w:xAlign="center" w:y="1"/>
      <w:rPr>
        <w:rStyle w:val="Numrodepage"/>
        <w:sz w:val="20"/>
      </w:rPr>
    </w:pPr>
    <w:r>
      <w:rPr>
        <w:rStyle w:val="Numrodepage"/>
        <w:sz w:val="20"/>
      </w:rPr>
      <w:fldChar w:fldCharType="begin"/>
    </w:r>
    <w:r>
      <w:rPr>
        <w:rStyle w:val="Numrodepage"/>
        <w:sz w:val="20"/>
      </w:rPr>
      <w:instrText xml:space="preserve">PAGE  </w:instrText>
    </w:r>
    <w:r>
      <w:rPr>
        <w:rStyle w:val="Numrodepage"/>
        <w:sz w:val="20"/>
      </w:rPr>
      <w:fldChar w:fldCharType="separate"/>
    </w:r>
    <w:r w:rsidR="00F02873">
      <w:rPr>
        <w:rStyle w:val="Numrodepage"/>
        <w:noProof/>
        <w:sz w:val="20"/>
      </w:rPr>
      <w:t>7</w:t>
    </w:r>
    <w:r>
      <w:rPr>
        <w:rStyle w:val="Numrodepage"/>
        <w:sz w:val="20"/>
      </w:rPr>
      <w:fldChar w:fldCharType="end"/>
    </w:r>
  </w:p>
  <w:p w:rsidR="005269EA" w:rsidRDefault="00526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D7A" w:rsidRDefault="00576D7A">
      <w:r>
        <w:separator/>
      </w:r>
    </w:p>
  </w:footnote>
  <w:footnote w:type="continuationSeparator" w:id="0">
    <w:p w:rsidR="00576D7A" w:rsidRDefault="00576D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0652"/>
    <w:multiLevelType w:val="multilevel"/>
    <w:tmpl w:val="D15EBE4C"/>
    <w:lvl w:ilvl="0">
      <w:start w:val="1"/>
      <w:numFmt w:val="decimal"/>
      <w:lvlText w:val="%1."/>
      <w:lvlJc w:val="left"/>
      <w:pPr>
        <w:ind w:left="360" w:hanging="360"/>
      </w:pPr>
      <w:rPr>
        <w:rFonts w:hint="default"/>
        <w:b/>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56232BB"/>
    <w:multiLevelType w:val="hybridMultilevel"/>
    <w:tmpl w:val="E64224D8"/>
    <w:lvl w:ilvl="0" w:tplc="D018D8F8">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nsid w:val="0B66062D"/>
    <w:multiLevelType w:val="hybridMultilevel"/>
    <w:tmpl w:val="D33ADC22"/>
    <w:lvl w:ilvl="0" w:tplc="09AAFE48">
      <w:start w:val="23"/>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1C2F5E8B"/>
    <w:multiLevelType w:val="hybridMultilevel"/>
    <w:tmpl w:val="982C5D9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A124060"/>
    <w:multiLevelType w:val="hybridMultilevel"/>
    <w:tmpl w:val="B4DCE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D0D17E7"/>
    <w:multiLevelType w:val="multilevel"/>
    <w:tmpl w:val="14F2EE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cs="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cs="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cs="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7">
    <w:nsid w:val="35CC17F7"/>
    <w:multiLevelType w:val="multilevel"/>
    <w:tmpl w:val="0440665E"/>
    <w:lvl w:ilvl="0">
      <w:start w:val="1"/>
      <w:numFmt w:val="decimal"/>
      <w:lvlText w:val="%1."/>
      <w:lvlJc w:val="left"/>
      <w:pPr>
        <w:tabs>
          <w:tab w:val="num" w:pos="720"/>
        </w:tabs>
        <w:ind w:left="720" w:hanging="360"/>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8">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9">
    <w:nsid w:val="481A4C56"/>
    <w:multiLevelType w:val="hybridMultilevel"/>
    <w:tmpl w:val="8AA4589C"/>
    <w:lvl w:ilvl="0" w:tplc="040C000F">
      <w:start w:val="1"/>
      <w:numFmt w:val="decimal"/>
      <w:lvlText w:val="%1."/>
      <w:lvlJc w:val="left"/>
      <w:pPr>
        <w:tabs>
          <w:tab w:val="num" w:pos="783"/>
        </w:tabs>
        <w:ind w:left="783" w:hanging="360"/>
      </w:pPr>
    </w:lvl>
    <w:lvl w:ilvl="1" w:tplc="040C0019" w:tentative="1">
      <w:start w:val="1"/>
      <w:numFmt w:val="lowerLetter"/>
      <w:lvlText w:val="%2."/>
      <w:lvlJc w:val="left"/>
      <w:pPr>
        <w:tabs>
          <w:tab w:val="num" w:pos="1503"/>
        </w:tabs>
        <w:ind w:left="1503" w:hanging="360"/>
      </w:pPr>
    </w:lvl>
    <w:lvl w:ilvl="2" w:tplc="040C001B" w:tentative="1">
      <w:start w:val="1"/>
      <w:numFmt w:val="lowerRoman"/>
      <w:lvlText w:val="%3."/>
      <w:lvlJc w:val="right"/>
      <w:pPr>
        <w:tabs>
          <w:tab w:val="num" w:pos="2223"/>
        </w:tabs>
        <w:ind w:left="2223" w:hanging="180"/>
      </w:pPr>
    </w:lvl>
    <w:lvl w:ilvl="3" w:tplc="040C000F" w:tentative="1">
      <w:start w:val="1"/>
      <w:numFmt w:val="decimal"/>
      <w:lvlText w:val="%4."/>
      <w:lvlJc w:val="left"/>
      <w:pPr>
        <w:tabs>
          <w:tab w:val="num" w:pos="2943"/>
        </w:tabs>
        <w:ind w:left="2943" w:hanging="360"/>
      </w:pPr>
    </w:lvl>
    <w:lvl w:ilvl="4" w:tplc="040C0019" w:tentative="1">
      <w:start w:val="1"/>
      <w:numFmt w:val="lowerLetter"/>
      <w:lvlText w:val="%5."/>
      <w:lvlJc w:val="left"/>
      <w:pPr>
        <w:tabs>
          <w:tab w:val="num" w:pos="3663"/>
        </w:tabs>
        <w:ind w:left="3663" w:hanging="360"/>
      </w:pPr>
    </w:lvl>
    <w:lvl w:ilvl="5" w:tplc="040C001B" w:tentative="1">
      <w:start w:val="1"/>
      <w:numFmt w:val="lowerRoman"/>
      <w:lvlText w:val="%6."/>
      <w:lvlJc w:val="right"/>
      <w:pPr>
        <w:tabs>
          <w:tab w:val="num" w:pos="4383"/>
        </w:tabs>
        <w:ind w:left="4383" w:hanging="180"/>
      </w:pPr>
    </w:lvl>
    <w:lvl w:ilvl="6" w:tplc="040C000F" w:tentative="1">
      <w:start w:val="1"/>
      <w:numFmt w:val="decimal"/>
      <w:lvlText w:val="%7."/>
      <w:lvlJc w:val="left"/>
      <w:pPr>
        <w:tabs>
          <w:tab w:val="num" w:pos="5103"/>
        </w:tabs>
        <w:ind w:left="5103" w:hanging="360"/>
      </w:pPr>
    </w:lvl>
    <w:lvl w:ilvl="7" w:tplc="040C0019" w:tentative="1">
      <w:start w:val="1"/>
      <w:numFmt w:val="lowerLetter"/>
      <w:lvlText w:val="%8."/>
      <w:lvlJc w:val="left"/>
      <w:pPr>
        <w:tabs>
          <w:tab w:val="num" w:pos="5823"/>
        </w:tabs>
        <w:ind w:left="5823" w:hanging="360"/>
      </w:pPr>
    </w:lvl>
    <w:lvl w:ilvl="8" w:tplc="040C001B" w:tentative="1">
      <w:start w:val="1"/>
      <w:numFmt w:val="lowerRoman"/>
      <w:lvlText w:val="%9."/>
      <w:lvlJc w:val="right"/>
      <w:pPr>
        <w:tabs>
          <w:tab w:val="num" w:pos="6543"/>
        </w:tabs>
        <w:ind w:left="6543" w:hanging="180"/>
      </w:pPr>
    </w:lvl>
  </w:abstractNum>
  <w:abstractNum w:abstractNumId="10">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cs="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1">
    <w:nsid w:val="54A576F7"/>
    <w:multiLevelType w:val="hybridMultilevel"/>
    <w:tmpl w:val="E74273F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5639198D"/>
    <w:multiLevelType w:val="hybridMultilevel"/>
    <w:tmpl w:val="F4946E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D29287F"/>
    <w:multiLevelType w:val="hybridMultilevel"/>
    <w:tmpl w:val="73C00256"/>
    <w:lvl w:ilvl="0" w:tplc="2382B4D2">
      <w:start w:val="4"/>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nsid w:val="61567838"/>
    <w:multiLevelType w:val="hybridMultilevel"/>
    <w:tmpl w:val="BC4E8EE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nsid w:val="647F1781"/>
    <w:multiLevelType w:val="hybridMultilevel"/>
    <w:tmpl w:val="C7B6378E"/>
    <w:lvl w:ilvl="0" w:tplc="0D3E7834">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nsid w:val="69DB36F2"/>
    <w:multiLevelType w:val="hybridMultilevel"/>
    <w:tmpl w:val="A3AA5196"/>
    <w:lvl w:ilvl="0" w:tplc="040C0001">
      <w:start w:val="1"/>
      <w:numFmt w:val="bullet"/>
      <w:lvlText w:val=""/>
      <w:lvlJc w:val="left"/>
      <w:pPr>
        <w:tabs>
          <w:tab w:val="num" w:pos="720"/>
        </w:tabs>
        <w:ind w:left="720" w:hanging="360"/>
      </w:pPr>
      <w:rPr>
        <w:rFonts w:ascii="Symbol" w:hAnsi="Symbol" w:hint="default"/>
      </w:rPr>
    </w:lvl>
    <w:lvl w:ilvl="1" w:tplc="18A6061E">
      <w:start w:val="1"/>
      <w:numFmt w:val="bullet"/>
      <w:lvlText w:val="-"/>
      <w:lvlJc w:val="left"/>
      <w:pPr>
        <w:tabs>
          <w:tab w:val="num" w:pos="1440"/>
        </w:tabs>
        <w:ind w:left="1440" w:hanging="360"/>
      </w:pPr>
      <w:rPr>
        <w:rFonts w:ascii="Angsana New" w:hAnsi="Angsana New" w:cs="Angsana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707767BF"/>
    <w:multiLevelType w:val="multilevel"/>
    <w:tmpl w:val="7060B39E"/>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8">
    <w:nsid w:val="74EE0D8E"/>
    <w:multiLevelType w:val="hybridMultilevel"/>
    <w:tmpl w:val="CE5C3F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7"/>
  </w:num>
  <w:num w:numId="4">
    <w:abstractNumId w:val="17"/>
  </w:num>
  <w:num w:numId="5">
    <w:abstractNumId w:val="17"/>
  </w:num>
  <w:num w:numId="6">
    <w:abstractNumId w:val="14"/>
  </w:num>
  <w:num w:numId="7">
    <w:abstractNumId w:val="17"/>
  </w:num>
  <w:num w:numId="8">
    <w:abstractNumId w:val="17"/>
  </w:num>
  <w:num w:numId="9">
    <w:abstractNumId w:val="6"/>
  </w:num>
  <w:num w:numId="10">
    <w:abstractNumId w:val="10"/>
  </w:num>
  <w:num w:numId="11">
    <w:abstractNumId w:val="8"/>
  </w:num>
  <w:num w:numId="12">
    <w:abstractNumId w:val="11"/>
  </w:num>
  <w:num w:numId="13">
    <w:abstractNumId w:val="7"/>
  </w:num>
  <w:num w:numId="14">
    <w:abstractNumId w:val="5"/>
  </w:num>
  <w:num w:numId="15">
    <w:abstractNumId w:val="1"/>
  </w:num>
  <w:num w:numId="16">
    <w:abstractNumId w:val="0"/>
  </w:num>
  <w:num w:numId="17">
    <w:abstractNumId w:val="12"/>
  </w:num>
  <w:num w:numId="18">
    <w:abstractNumId w:val="1"/>
  </w:num>
  <w:num w:numId="19">
    <w:abstractNumId w:val="4"/>
  </w:num>
  <w:num w:numId="20">
    <w:abstractNumId w:val="9"/>
  </w:num>
  <w:num w:numId="21">
    <w:abstractNumId w:val="3"/>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C68"/>
    <w:rsid w:val="000233C6"/>
    <w:rsid w:val="00033112"/>
    <w:rsid w:val="000364E2"/>
    <w:rsid w:val="00042E6D"/>
    <w:rsid w:val="00050882"/>
    <w:rsid w:val="000641A7"/>
    <w:rsid w:val="00086867"/>
    <w:rsid w:val="00095D52"/>
    <w:rsid w:val="00097E34"/>
    <w:rsid w:val="000B0905"/>
    <w:rsid w:val="000D0F3C"/>
    <w:rsid w:val="000E346F"/>
    <w:rsid w:val="000F1373"/>
    <w:rsid w:val="00106047"/>
    <w:rsid w:val="00113B49"/>
    <w:rsid w:val="0012030B"/>
    <w:rsid w:val="00135FE7"/>
    <w:rsid w:val="00161D26"/>
    <w:rsid w:val="00162CBB"/>
    <w:rsid w:val="0016435A"/>
    <w:rsid w:val="001B3D2E"/>
    <w:rsid w:val="001E0E49"/>
    <w:rsid w:val="001F2614"/>
    <w:rsid w:val="00215746"/>
    <w:rsid w:val="00222F7B"/>
    <w:rsid w:val="00260D98"/>
    <w:rsid w:val="0026766F"/>
    <w:rsid w:val="00277BC1"/>
    <w:rsid w:val="0028051D"/>
    <w:rsid w:val="00294331"/>
    <w:rsid w:val="002A02A3"/>
    <w:rsid w:val="002B169D"/>
    <w:rsid w:val="002B47FC"/>
    <w:rsid w:val="002B683F"/>
    <w:rsid w:val="00314E5E"/>
    <w:rsid w:val="00323569"/>
    <w:rsid w:val="00326C68"/>
    <w:rsid w:val="00344E5D"/>
    <w:rsid w:val="00346C62"/>
    <w:rsid w:val="00357A5F"/>
    <w:rsid w:val="00361E1E"/>
    <w:rsid w:val="00371D46"/>
    <w:rsid w:val="00383DD0"/>
    <w:rsid w:val="0039030E"/>
    <w:rsid w:val="003A57CC"/>
    <w:rsid w:val="003B1654"/>
    <w:rsid w:val="003C2268"/>
    <w:rsid w:val="003C4848"/>
    <w:rsid w:val="003C53D0"/>
    <w:rsid w:val="003E76E9"/>
    <w:rsid w:val="003F73E2"/>
    <w:rsid w:val="004002F7"/>
    <w:rsid w:val="00430369"/>
    <w:rsid w:val="00431D12"/>
    <w:rsid w:val="004369DC"/>
    <w:rsid w:val="00443C40"/>
    <w:rsid w:val="004648A4"/>
    <w:rsid w:val="004662F9"/>
    <w:rsid w:val="00486369"/>
    <w:rsid w:val="00493F86"/>
    <w:rsid w:val="004A099D"/>
    <w:rsid w:val="004A47FF"/>
    <w:rsid w:val="004B23D3"/>
    <w:rsid w:val="004C0F53"/>
    <w:rsid w:val="004C17C5"/>
    <w:rsid w:val="004F061E"/>
    <w:rsid w:val="004F2824"/>
    <w:rsid w:val="004F2E89"/>
    <w:rsid w:val="005269EA"/>
    <w:rsid w:val="0053015C"/>
    <w:rsid w:val="00533846"/>
    <w:rsid w:val="005348B2"/>
    <w:rsid w:val="005434C4"/>
    <w:rsid w:val="00554550"/>
    <w:rsid w:val="005549FF"/>
    <w:rsid w:val="00562E1E"/>
    <w:rsid w:val="005761BB"/>
    <w:rsid w:val="00576D7A"/>
    <w:rsid w:val="005F1C1F"/>
    <w:rsid w:val="00616265"/>
    <w:rsid w:val="0063524D"/>
    <w:rsid w:val="006517E6"/>
    <w:rsid w:val="006542C3"/>
    <w:rsid w:val="0065588F"/>
    <w:rsid w:val="00664805"/>
    <w:rsid w:val="00684589"/>
    <w:rsid w:val="006845C9"/>
    <w:rsid w:val="006902F9"/>
    <w:rsid w:val="00690B4B"/>
    <w:rsid w:val="0069180A"/>
    <w:rsid w:val="00697E80"/>
    <w:rsid w:val="006C4BCC"/>
    <w:rsid w:val="006D1EAC"/>
    <w:rsid w:val="006D6772"/>
    <w:rsid w:val="006E1FA9"/>
    <w:rsid w:val="0070740D"/>
    <w:rsid w:val="007538DB"/>
    <w:rsid w:val="0075560F"/>
    <w:rsid w:val="00782F34"/>
    <w:rsid w:val="007837DF"/>
    <w:rsid w:val="007925CA"/>
    <w:rsid w:val="00793843"/>
    <w:rsid w:val="007A1831"/>
    <w:rsid w:val="007A49AD"/>
    <w:rsid w:val="007E1A53"/>
    <w:rsid w:val="007F6BE5"/>
    <w:rsid w:val="00802521"/>
    <w:rsid w:val="00807AA2"/>
    <w:rsid w:val="00807F54"/>
    <w:rsid w:val="00817020"/>
    <w:rsid w:val="00820168"/>
    <w:rsid w:val="00830BD3"/>
    <w:rsid w:val="00860EB4"/>
    <w:rsid w:val="00884205"/>
    <w:rsid w:val="008A37BA"/>
    <w:rsid w:val="008B769F"/>
    <w:rsid w:val="008D2718"/>
    <w:rsid w:val="008D763E"/>
    <w:rsid w:val="008F33D5"/>
    <w:rsid w:val="008F5596"/>
    <w:rsid w:val="008F5ECB"/>
    <w:rsid w:val="008F677F"/>
    <w:rsid w:val="009852E6"/>
    <w:rsid w:val="0098621D"/>
    <w:rsid w:val="00997A4D"/>
    <w:rsid w:val="009B3CB6"/>
    <w:rsid w:val="009C2F3B"/>
    <w:rsid w:val="009D242F"/>
    <w:rsid w:val="00A024A8"/>
    <w:rsid w:val="00A477F3"/>
    <w:rsid w:val="00A77E89"/>
    <w:rsid w:val="00A80B91"/>
    <w:rsid w:val="00A87C8C"/>
    <w:rsid w:val="00A95309"/>
    <w:rsid w:val="00AA26E7"/>
    <w:rsid w:val="00AA3CFD"/>
    <w:rsid w:val="00AA59E8"/>
    <w:rsid w:val="00AC0304"/>
    <w:rsid w:val="00AC345D"/>
    <w:rsid w:val="00AD241F"/>
    <w:rsid w:val="00AE7906"/>
    <w:rsid w:val="00B0161E"/>
    <w:rsid w:val="00B1073A"/>
    <w:rsid w:val="00B1660B"/>
    <w:rsid w:val="00B6512A"/>
    <w:rsid w:val="00B70CD3"/>
    <w:rsid w:val="00B90507"/>
    <w:rsid w:val="00B95B9C"/>
    <w:rsid w:val="00BC2918"/>
    <w:rsid w:val="00BD76B0"/>
    <w:rsid w:val="00BE1EB7"/>
    <w:rsid w:val="00BE4CC9"/>
    <w:rsid w:val="00BE6F05"/>
    <w:rsid w:val="00BF2999"/>
    <w:rsid w:val="00C154C2"/>
    <w:rsid w:val="00C309B1"/>
    <w:rsid w:val="00C43796"/>
    <w:rsid w:val="00C47BE9"/>
    <w:rsid w:val="00C5418E"/>
    <w:rsid w:val="00C60D46"/>
    <w:rsid w:val="00C62218"/>
    <w:rsid w:val="00C75E0E"/>
    <w:rsid w:val="00C82BC5"/>
    <w:rsid w:val="00CB0BBB"/>
    <w:rsid w:val="00CD4FA2"/>
    <w:rsid w:val="00CD51FD"/>
    <w:rsid w:val="00CE40EE"/>
    <w:rsid w:val="00CE6591"/>
    <w:rsid w:val="00D004D0"/>
    <w:rsid w:val="00D00B4F"/>
    <w:rsid w:val="00D14191"/>
    <w:rsid w:val="00D167C2"/>
    <w:rsid w:val="00D34708"/>
    <w:rsid w:val="00D36DEB"/>
    <w:rsid w:val="00D53B5D"/>
    <w:rsid w:val="00D671A5"/>
    <w:rsid w:val="00DD08BA"/>
    <w:rsid w:val="00DE5E01"/>
    <w:rsid w:val="00DF2A80"/>
    <w:rsid w:val="00E232D3"/>
    <w:rsid w:val="00E2796D"/>
    <w:rsid w:val="00E27C6A"/>
    <w:rsid w:val="00E40873"/>
    <w:rsid w:val="00E561B8"/>
    <w:rsid w:val="00E577A4"/>
    <w:rsid w:val="00E87AEF"/>
    <w:rsid w:val="00E93323"/>
    <w:rsid w:val="00E95CFE"/>
    <w:rsid w:val="00EB71C2"/>
    <w:rsid w:val="00ED7AEC"/>
    <w:rsid w:val="00EE07DC"/>
    <w:rsid w:val="00EE6D93"/>
    <w:rsid w:val="00EF1568"/>
    <w:rsid w:val="00F02873"/>
    <w:rsid w:val="00F02DF1"/>
    <w:rsid w:val="00F05B26"/>
    <w:rsid w:val="00F22950"/>
    <w:rsid w:val="00F311FB"/>
    <w:rsid w:val="00F37A73"/>
    <w:rsid w:val="00F41117"/>
    <w:rsid w:val="00F43BE8"/>
    <w:rsid w:val="00F53012"/>
    <w:rsid w:val="00FA15BA"/>
    <w:rsid w:val="00FA6EBF"/>
    <w:rsid w:val="00FA7FC5"/>
    <w:rsid w:val="00FD0B6D"/>
    <w:rsid w:val="00FD7E46"/>
    <w:rsid w:val="00FE1DCB"/>
    <w:rsid w:val="00FE61C8"/>
    <w:rsid w:val="00FF320E"/>
    <w:rsid w:val="00FF37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3D5"/>
    <w:pPr>
      <w:spacing w:after="120"/>
      <w:jc w:val="both"/>
    </w:pPr>
    <w:rPr>
      <w:rFonts w:ascii="Arial" w:hAnsi="Arial"/>
      <w:sz w:val="22"/>
      <w:lang w:val="nb-NO"/>
    </w:rPr>
  </w:style>
  <w:style w:type="paragraph" w:styleId="Titre1">
    <w:name w:val="heading 1"/>
    <w:basedOn w:val="Normal"/>
    <w:next w:val="Normal"/>
    <w:qFormat/>
    <w:rsid w:val="00D004D0"/>
    <w:pPr>
      <w:numPr>
        <w:numId w:val="3"/>
      </w:numPr>
      <w:tabs>
        <w:tab w:val="clear" w:pos="432"/>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qFormat/>
    <w:rsid w:val="00D004D0"/>
    <w:pPr>
      <w:numPr>
        <w:ilvl w:val="1"/>
      </w:numPr>
      <w:tabs>
        <w:tab w:val="clear" w:pos="576"/>
      </w:tabs>
      <w:spacing w:before="120"/>
      <w:ind w:left="851" w:hanging="851"/>
      <w:outlineLvl w:val="1"/>
    </w:pPr>
    <w:rPr>
      <w:sz w:val="24"/>
    </w:rPr>
  </w:style>
  <w:style w:type="paragraph" w:styleId="Titre3">
    <w:name w:val="heading 3"/>
    <w:basedOn w:val="Titre2"/>
    <w:next w:val="Normal"/>
    <w:qFormat/>
    <w:rsid w:val="00D004D0"/>
    <w:pPr>
      <w:numPr>
        <w:ilvl w:val="2"/>
      </w:numPr>
      <w:tabs>
        <w:tab w:val="clear" w:pos="720"/>
      </w:tabs>
      <w:ind w:left="851" w:hanging="851"/>
      <w:outlineLvl w:val="2"/>
    </w:pPr>
    <w:rPr>
      <w:i/>
      <w:sz w:val="22"/>
    </w:rPr>
  </w:style>
  <w:style w:type="paragraph" w:styleId="Titre4">
    <w:name w:val="heading 4"/>
    <w:basedOn w:val="Normal"/>
    <w:next w:val="Normal"/>
    <w:qFormat/>
    <w:rsid w:val="00D004D0"/>
    <w:pPr>
      <w:numPr>
        <w:ilvl w:val="3"/>
        <w:numId w:val="3"/>
      </w:numPr>
      <w:outlineLvl w:val="3"/>
    </w:pPr>
    <w:rPr>
      <w:u w:val="single"/>
    </w:rPr>
  </w:style>
  <w:style w:type="paragraph" w:styleId="Titre5">
    <w:name w:val="heading 5"/>
    <w:basedOn w:val="Normal"/>
    <w:next w:val="Normal"/>
    <w:qFormat/>
    <w:rsid w:val="00D004D0"/>
    <w:pPr>
      <w:numPr>
        <w:ilvl w:val="4"/>
        <w:numId w:val="3"/>
      </w:numPr>
      <w:outlineLvl w:val="4"/>
    </w:pPr>
    <w:rPr>
      <w:b/>
      <w:sz w:val="20"/>
    </w:rPr>
  </w:style>
  <w:style w:type="paragraph" w:styleId="Titre6">
    <w:name w:val="heading 6"/>
    <w:basedOn w:val="Normal"/>
    <w:next w:val="Normal"/>
    <w:qFormat/>
    <w:rsid w:val="00D004D0"/>
    <w:pPr>
      <w:numPr>
        <w:ilvl w:val="5"/>
        <w:numId w:val="3"/>
      </w:numPr>
      <w:outlineLvl w:val="5"/>
    </w:pPr>
    <w:rPr>
      <w:sz w:val="20"/>
      <w:u w:val="single"/>
    </w:rPr>
  </w:style>
  <w:style w:type="paragraph" w:styleId="Titre7">
    <w:name w:val="heading 7"/>
    <w:basedOn w:val="Normal"/>
    <w:next w:val="Normal"/>
    <w:qFormat/>
    <w:rsid w:val="00D004D0"/>
    <w:pPr>
      <w:numPr>
        <w:ilvl w:val="6"/>
        <w:numId w:val="3"/>
      </w:numPr>
      <w:outlineLvl w:val="6"/>
    </w:pPr>
    <w:rPr>
      <w:i/>
      <w:sz w:val="20"/>
    </w:rPr>
  </w:style>
  <w:style w:type="paragraph" w:styleId="Titre8">
    <w:name w:val="heading 8"/>
    <w:basedOn w:val="Normal"/>
    <w:next w:val="Normal"/>
    <w:qFormat/>
    <w:rsid w:val="00D004D0"/>
    <w:pPr>
      <w:numPr>
        <w:ilvl w:val="7"/>
        <w:numId w:val="3"/>
      </w:numPr>
      <w:outlineLvl w:val="7"/>
    </w:pPr>
    <w:rPr>
      <w:i/>
      <w:sz w:val="20"/>
    </w:rPr>
  </w:style>
  <w:style w:type="paragraph" w:styleId="Titre9">
    <w:name w:val="heading 9"/>
    <w:basedOn w:val="Normal"/>
    <w:next w:val="Normal"/>
    <w:qFormat/>
    <w:rsid w:val="00D004D0"/>
    <w:pPr>
      <w:numPr>
        <w:ilvl w:val="8"/>
        <w:numId w:val="3"/>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98621D"/>
    <w:pPr>
      <w:tabs>
        <w:tab w:val="center" w:pos="4536"/>
        <w:tab w:val="right" w:pos="9072"/>
      </w:tabs>
      <w:spacing w:after="0"/>
      <w:jc w:val="left"/>
    </w:pPr>
    <w:rPr>
      <w:b/>
    </w:rPr>
  </w:style>
  <w:style w:type="paragraph" w:styleId="Liste">
    <w:name w:val="List"/>
    <w:basedOn w:val="Normal"/>
    <w:rsid w:val="00135FE7"/>
    <w:pPr>
      <w:tabs>
        <w:tab w:val="left" w:pos="1418"/>
      </w:tabs>
      <w:ind w:left="1418" w:hanging="567"/>
    </w:pPr>
  </w:style>
  <w:style w:type="paragraph" w:customStyle="1" w:styleId="Kopfzeile1">
    <w:name w:val="Kopfzeile1"/>
    <w:basedOn w:val="En-tte"/>
    <w:rsid w:val="00215746"/>
  </w:style>
  <w:style w:type="character" w:styleId="Appelnotedebasdep">
    <w:name w:val="footnote reference"/>
    <w:semiHidden/>
    <w:rPr>
      <w:position w:val="6"/>
      <w:sz w:val="16"/>
    </w:rPr>
  </w:style>
  <w:style w:type="paragraph" w:styleId="Notedebasdepage">
    <w:name w:val="footnote text"/>
    <w:basedOn w:val="Normal"/>
    <w:semiHidden/>
    <w:rPr>
      <w:sz w:val="20"/>
    </w:rPr>
  </w:style>
  <w:style w:type="character" w:styleId="Numrodepage">
    <w:name w:val="page number"/>
    <w:basedOn w:val="Policepardfaut"/>
  </w:style>
  <w:style w:type="paragraph" w:styleId="Explorateurdedocuments">
    <w:name w:val="Document Map"/>
    <w:basedOn w:val="Normal"/>
    <w:semiHidden/>
    <w:pPr>
      <w:shd w:val="clear" w:color="auto" w:fill="000080"/>
    </w:pPr>
    <w:rPr>
      <w:rFonts w:ascii="Tahoma" w:hAnsi="Tahoma"/>
    </w:rPr>
  </w:style>
  <w:style w:type="paragraph" w:styleId="Tabledesillustrations">
    <w:name w:val="table of figures"/>
    <w:basedOn w:val="Normal"/>
    <w:next w:val="Normal"/>
    <w:semiHidden/>
    <w:pPr>
      <w:ind w:left="400" w:hanging="400"/>
    </w:pPr>
    <w:rPr>
      <w:sz w:val="20"/>
      <w:lang w:val="de-DE"/>
    </w:rPr>
  </w:style>
  <w:style w:type="paragraph" w:styleId="Titre">
    <w:name w:val="Title"/>
    <w:basedOn w:val="Normal"/>
    <w:qFormat/>
    <w:rsid w:val="00B70CD3"/>
    <w:pPr>
      <w:jc w:val="center"/>
    </w:pPr>
    <w:rPr>
      <w:b/>
      <w:sz w:val="28"/>
      <w:lang w:val="de-DE"/>
    </w:rPr>
  </w:style>
  <w:style w:type="paragraph" w:customStyle="1" w:styleId="Kasten">
    <w:name w:val="Kasten"/>
    <w:basedOn w:val="Normal"/>
    <w:rsid w:val="000641A7"/>
    <w:pPr>
      <w:pBdr>
        <w:top w:val="single" w:sz="12" w:space="1" w:color="auto"/>
        <w:left w:val="single" w:sz="12" w:space="4" w:color="auto"/>
        <w:bottom w:val="single" w:sz="12" w:space="1" w:color="auto"/>
        <w:right w:val="single" w:sz="12" w:space="4" w:color="auto"/>
      </w:pBdr>
    </w:pPr>
  </w:style>
  <w:style w:type="character" w:styleId="Lienhypertexte">
    <w:name w:val="Hyperlink"/>
    <w:rsid w:val="003C53D0"/>
    <w:rPr>
      <w:color w:val="0000FF"/>
      <w:u w:val="single"/>
    </w:rPr>
  </w:style>
  <w:style w:type="paragraph" w:customStyle="1" w:styleId="Note">
    <w:name w:val="Note"/>
    <w:basedOn w:val="Normal"/>
    <w:next w:val="Normal"/>
    <w:rsid w:val="00DE5E01"/>
    <w:pPr>
      <w:tabs>
        <w:tab w:val="left" w:pos="851"/>
      </w:tabs>
      <w:ind w:left="851" w:hanging="851"/>
    </w:pPr>
    <w:rPr>
      <w:b/>
      <w:lang w:val="en-GB"/>
    </w:rPr>
  </w:style>
  <w:style w:type="paragraph" w:customStyle="1" w:styleId="Header1">
    <w:name w:val="Header1"/>
    <w:basedOn w:val="En-tte"/>
    <w:link w:val="HeaderZchnZchn"/>
    <w:rsid w:val="00493F86"/>
    <w:pPr>
      <w:spacing w:before="60"/>
    </w:pPr>
  </w:style>
  <w:style w:type="character" w:customStyle="1" w:styleId="HeaderZchnZchn">
    <w:name w:val="Header Zchn Zchn"/>
    <w:link w:val="Header1"/>
    <w:rsid w:val="00493F86"/>
    <w:rPr>
      <w:rFonts w:ascii="Arial" w:hAnsi="Arial"/>
      <w:b/>
      <w:sz w:val="22"/>
      <w:lang w:val="nb-NO"/>
    </w:rPr>
  </w:style>
  <w:style w:type="paragraph" w:styleId="Textedebulles">
    <w:name w:val="Balloon Text"/>
    <w:basedOn w:val="Normal"/>
    <w:link w:val="TextedebullesCar"/>
    <w:rsid w:val="00383DD0"/>
    <w:pPr>
      <w:spacing w:after="0"/>
    </w:pPr>
    <w:rPr>
      <w:rFonts w:ascii="Tahoma" w:hAnsi="Tahoma" w:cs="Tahoma"/>
      <w:sz w:val="16"/>
      <w:szCs w:val="16"/>
    </w:rPr>
  </w:style>
  <w:style w:type="character" w:customStyle="1" w:styleId="TextedebullesCar">
    <w:name w:val="Texte de bulles Car"/>
    <w:basedOn w:val="Policepardfaut"/>
    <w:link w:val="Textedebulles"/>
    <w:rsid w:val="00383DD0"/>
    <w:rPr>
      <w:rFonts w:ascii="Tahoma" w:hAnsi="Tahoma" w:cs="Tahoma"/>
      <w:sz w:val="16"/>
      <w:szCs w:val="16"/>
      <w:lang w:val="nb-NO"/>
    </w:rPr>
  </w:style>
  <w:style w:type="paragraph" w:customStyle="1" w:styleId="En-tte1">
    <w:name w:val="En-tête1"/>
    <w:basedOn w:val="En-tte"/>
    <w:rsid w:val="00383DD0"/>
  </w:style>
  <w:style w:type="paragraph" w:styleId="Paragraphedeliste">
    <w:name w:val="List Paragraph"/>
    <w:basedOn w:val="Normal"/>
    <w:uiPriority w:val="34"/>
    <w:qFormat/>
    <w:rsid w:val="00BD76B0"/>
    <w:pPr>
      <w:ind w:left="720"/>
      <w:contextualSpacing/>
    </w:pPr>
  </w:style>
  <w:style w:type="paragraph" w:customStyle="1" w:styleId="Reporttitledescription">
    <w:name w:val="Report title/description"/>
    <w:basedOn w:val="Normal"/>
    <w:rsid w:val="004C0F53"/>
    <w:pPr>
      <w:spacing w:before="600" w:after="0" w:line="288" w:lineRule="auto"/>
      <w:ind w:left="3402"/>
      <w:jc w:val="left"/>
    </w:pPr>
    <w:rPr>
      <w:color w:val="57433E"/>
      <w:sz w:val="24"/>
      <w:szCs w:val="24"/>
      <w:lang w:val="en-US" w:eastAsia="en-US"/>
    </w:rPr>
  </w:style>
  <w:style w:type="paragraph" w:styleId="Textebrut">
    <w:name w:val="Plain Text"/>
    <w:basedOn w:val="Normal"/>
    <w:link w:val="TextebrutCar"/>
    <w:uiPriority w:val="99"/>
    <w:rsid w:val="00BE1EB7"/>
    <w:pPr>
      <w:spacing w:after="0"/>
      <w:jc w:val="left"/>
    </w:pPr>
    <w:rPr>
      <w:rFonts w:ascii="Courier New" w:hAnsi="Courier New"/>
      <w:sz w:val="20"/>
      <w:lang w:val="x-none" w:eastAsia="x-none"/>
    </w:rPr>
  </w:style>
  <w:style w:type="character" w:customStyle="1" w:styleId="TextebrutCar">
    <w:name w:val="Texte brut Car"/>
    <w:basedOn w:val="Policepardfaut"/>
    <w:link w:val="Textebrut"/>
    <w:uiPriority w:val="99"/>
    <w:rsid w:val="00BE1EB7"/>
    <w:rPr>
      <w:rFonts w:ascii="Courier New" w:hAnsi="Courier New"/>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3D5"/>
    <w:pPr>
      <w:spacing w:after="120"/>
      <w:jc w:val="both"/>
    </w:pPr>
    <w:rPr>
      <w:rFonts w:ascii="Arial" w:hAnsi="Arial"/>
      <w:sz w:val="22"/>
      <w:lang w:val="nb-NO"/>
    </w:rPr>
  </w:style>
  <w:style w:type="paragraph" w:styleId="Titre1">
    <w:name w:val="heading 1"/>
    <w:basedOn w:val="Normal"/>
    <w:next w:val="Normal"/>
    <w:qFormat/>
    <w:rsid w:val="00D004D0"/>
    <w:pPr>
      <w:numPr>
        <w:numId w:val="3"/>
      </w:numPr>
      <w:tabs>
        <w:tab w:val="clear" w:pos="432"/>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qFormat/>
    <w:rsid w:val="00D004D0"/>
    <w:pPr>
      <w:numPr>
        <w:ilvl w:val="1"/>
      </w:numPr>
      <w:tabs>
        <w:tab w:val="clear" w:pos="576"/>
      </w:tabs>
      <w:spacing w:before="120"/>
      <w:ind w:left="851" w:hanging="851"/>
      <w:outlineLvl w:val="1"/>
    </w:pPr>
    <w:rPr>
      <w:sz w:val="24"/>
    </w:rPr>
  </w:style>
  <w:style w:type="paragraph" w:styleId="Titre3">
    <w:name w:val="heading 3"/>
    <w:basedOn w:val="Titre2"/>
    <w:next w:val="Normal"/>
    <w:qFormat/>
    <w:rsid w:val="00D004D0"/>
    <w:pPr>
      <w:numPr>
        <w:ilvl w:val="2"/>
      </w:numPr>
      <w:tabs>
        <w:tab w:val="clear" w:pos="720"/>
      </w:tabs>
      <w:ind w:left="851" w:hanging="851"/>
      <w:outlineLvl w:val="2"/>
    </w:pPr>
    <w:rPr>
      <w:i/>
      <w:sz w:val="22"/>
    </w:rPr>
  </w:style>
  <w:style w:type="paragraph" w:styleId="Titre4">
    <w:name w:val="heading 4"/>
    <w:basedOn w:val="Normal"/>
    <w:next w:val="Normal"/>
    <w:qFormat/>
    <w:rsid w:val="00D004D0"/>
    <w:pPr>
      <w:numPr>
        <w:ilvl w:val="3"/>
        <w:numId w:val="3"/>
      </w:numPr>
      <w:outlineLvl w:val="3"/>
    </w:pPr>
    <w:rPr>
      <w:u w:val="single"/>
    </w:rPr>
  </w:style>
  <w:style w:type="paragraph" w:styleId="Titre5">
    <w:name w:val="heading 5"/>
    <w:basedOn w:val="Normal"/>
    <w:next w:val="Normal"/>
    <w:qFormat/>
    <w:rsid w:val="00D004D0"/>
    <w:pPr>
      <w:numPr>
        <w:ilvl w:val="4"/>
        <w:numId w:val="3"/>
      </w:numPr>
      <w:outlineLvl w:val="4"/>
    </w:pPr>
    <w:rPr>
      <w:b/>
      <w:sz w:val="20"/>
    </w:rPr>
  </w:style>
  <w:style w:type="paragraph" w:styleId="Titre6">
    <w:name w:val="heading 6"/>
    <w:basedOn w:val="Normal"/>
    <w:next w:val="Normal"/>
    <w:qFormat/>
    <w:rsid w:val="00D004D0"/>
    <w:pPr>
      <w:numPr>
        <w:ilvl w:val="5"/>
        <w:numId w:val="3"/>
      </w:numPr>
      <w:outlineLvl w:val="5"/>
    </w:pPr>
    <w:rPr>
      <w:sz w:val="20"/>
      <w:u w:val="single"/>
    </w:rPr>
  </w:style>
  <w:style w:type="paragraph" w:styleId="Titre7">
    <w:name w:val="heading 7"/>
    <w:basedOn w:val="Normal"/>
    <w:next w:val="Normal"/>
    <w:qFormat/>
    <w:rsid w:val="00D004D0"/>
    <w:pPr>
      <w:numPr>
        <w:ilvl w:val="6"/>
        <w:numId w:val="3"/>
      </w:numPr>
      <w:outlineLvl w:val="6"/>
    </w:pPr>
    <w:rPr>
      <w:i/>
      <w:sz w:val="20"/>
    </w:rPr>
  </w:style>
  <w:style w:type="paragraph" w:styleId="Titre8">
    <w:name w:val="heading 8"/>
    <w:basedOn w:val="Normal"/>
    <w:next w:val="Normal"/>
    <w:qFormat/>
    <w:rsid w:val="00D004D0"/>
    <w:pPr>
      <w:numPr>
        <w:ilvl w:val="7"/>
        <w:numId w:val="3"/>
      </w:numPr>
      <w:outlineLvl w:val="7"/>
    </w:pPr>
    <w:rPr>
      <w:i/>
      <w:sz w:val="20"/>
    </w:rPr>
  </w:style>
  <w:style w:type="paragraph" w:styleId="Titre9">
    <w:name w:val="heading 9"/>
    <w:basedOn w:val="Normal"/>
    <w:next w:val="Normal"/>
    <w:qFormat/>
    <w:rsid w:val="00D004D0"/>
    <w:pPr>
      <w:numPr>
        <w:ilvl w:val="8"/>
        <w:numId w:val="3"/>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98621D"/>
    <w:pPr>
      <w:tabs>
        <w:tab w:val="center" w:pos="4536"/>
        <w:tab w:val="right" w:pos="9072"/>
      </w:tabs>
      <w:spacing w:after="0"/>
      <w:jc w:val="left"/>
    </w:pPr>
    <w:rPr>
      <w:b/>
    </w:rPr>
  </w:style>
  <w:style w:type="paragraph" w:styleId="Liste">
    <w:name w:val="List"/>
    <w:basedOn w:val="Normal"/>
    <w:rsid w:val="00135FE7"/>
    <w:pPr>
      <w:tabs>
        <w:tab w:val="left" w:pos="1418"/>
      </w:tabs>
      <w:ind w:left="1418" w:hanging="567"/>
    </w:pPr>
  </w:style>
  <w:style w:type="paragraph" w:customStyle="1" w:styleId="Kopfzeile1">
    <w:name w:val="Kopfzeile1"/>
    <w:basedOn w:val="En-tte"/>
    <w:rsid w:val="00215746"/>
  </w:style>
  <w:style w:type="character" w:styleId="Appelnotedebasdep">
    <w:name w:val="footnote reference"/>
    <w:semiHidden/>
    <w:rPr>
      <w:position w:val="6"/>
      <w:sz w:val="16"/>
    </w:rPr>
  </w:style>
  <w:style w:type="paragraph" w:styleId="Notedebasdepage">
    <w:name w:val="footnote text"/>
    <w:basedOn w:val="Normal"/>
    <w:semiHidden/>
    <w:rPr>
      <w:sz w:val="20"/>
    </w:rPr>
  </w:style>
  <w:style w:type="character" w:styleId="Numrodepage">
    <w:name w:val="page number"/>
    <w:basedOn w:val="Policepardfaut"/>
  </w:style>
  <w:style w:type="paragraph" w:styleId="Explorateurdedocuments">
    <w:name w:val="Document Map"/>
    <w:basedOn w:val="Normal"/>
    <w:semiHidden/>
    <w:pPr>
      <w:shd w:val="clear" w:color="auto" w:fill="000080"/>
    </w:pPr>
    <w:rPr>
      <w:rFonts w:ascii="Tahoma" w:hAnsi="Tahoma"/>
    </w:rPr>
  </w:style>
  <w:style w:type="paragraph" w:styleId="Tabledesillustrations">
    <w:name w:val="table of figures"/>
    <w:basedOn w:val="Normal"/>
    <w:next w:val="Normal"/>
    <w:semiHidden/>
    <w:pPr>
      <w:ind w:left="400" w:hanging="400"/>
    </w:pPr>
    <w:rPr>
      <w:sz w:val="20"/>
      <w:lang w:val="de-DE"/>
    </w:rPr>
  </w:style>
  <w:style w:type="paragraph" w:styleId="Titre">
    <w:name w:val="Title"/>
    <w:basedOn w:val="Normal"/>
    <w:qFormat/>
    <w:rsid w:val="00B70CD3"/>
    <w:pPr>
      <w:jc w:val="center"/>
    </w:pPr>
    <w:rPr>
      <w:b/>
      <w:sz w:val="28"/>
      <w:lang w:val="de-DE"/>
    </w:rPr>
  </w:style>
  <w:style w:type="paragraph" w:customStyle="1" w:styleId="Kasten">
    <w:name w:val="Kasten"/>
    <w:basedOn w:val="Normal"/>
    <w:rsid w:val="000641A7"/>
    <w:pPr>
      <w:pBdr>
        <w:top w:val="single" w:sz="12" w:space="1" w:color="auto"/>
        <w:left w:val="single" w:sz="12" w:space="4" w:color="auto"/>
        <w:bottom w:val="single" w:sz="12" w:space="1" w:color="auto"/>
        <w:right w:val="single" w:sz="12" w:space="4" w:color="auto"/>
      </w:pBdr>
    </w:pPr>
  </w:style>
  <w:style w:type="character" w:styleId="Lienhypertexte">
    <w:name w:val="Hyperlink"/>
    <w:rsid w:val="003C53D0"/>
    <w:rPr>
      <w:color w:val="0000FF"/>
      <w:u w:val="single"/>
    </w:rPr>
  </w:style>
  <w:style w:type="paragraph" w:customStyle="1" w:styleId="Note">
    <w:name w:val="Note"/>
    <w:basedOn w:val="Normal"/>
    <w:next w:val="Normal"/>
    <w:rsid w:val="00DE5E01"/>
    <w:pPr>
      <w:tabs>
        <w:tab w:val="left" w:pos="851"/>
      </w:tabs>
      <w:ind w:left="851" w:hanging="851"/>
    </w:pPr>
    <w:rPr>
      <w:b/>
      <w:lang w:val="en-GB"/>
    </w:rPr>
  </w:style>
  <w:style w:type="paragraph" w:customStyle="1" w:styleId="Header1">
    <w:name w:val="Header1"/>
    <w:basedOn w:val="En-tte"/>
    <w:link w:val="HeaderZchnZchn"/>
    <w:rsid w:val="00493F86"/>
    <w:pPr>
      <w:spacing w:before="60"/>
    </w:pPr>
  </w:style>
  <w:style w:type="character" w:customStyle="1" w:styleId="HeaderZchnZchn">
    <w:name w:val="Header Zchn Zchn"/>
    <w:link w:val="Header1"/>
    <w:rsid w:val="00493F86"/>
    <w:rPr>
      <w:rFonts w:ascii="Arial" w:hAnsi="Arial"/>
      <w:b/>
      <w:sz w:val="22"/>
      <w:lang w:val="nb-NO"/>
    </w:rPr>
  </w:style>
  <w:style w:type="paragraph" w:styleId="Textedebulles">
    <w:name w:val="Balloon Text"/>
    <w:basedOn w:val="Normal"/>
    <w:link w:val="TextedebullesCar"/>
    <w:rsid w:val="00383DD0"/>
    <w:pPr>
      <w:spacing w:after="0"/>
    </w:pPr>
    <w:rPr>
      <w:rFonts w:ascii="Tahoma" w:hAnsi="Tahoma" w:cs="Tahoma"/>
      <w:sz w:val="16"/>
      <w:szCs w:val="16"/>
    </w:rPr>
  </w:style>
  <w:style w:type="character" w:customStyle="1" w:styleId="TextedebullesCar">
    <w:name w:val="Texte de bulles Car"/>
    <w:basedOn w:val="Policepardfaut"/>
    <w:link w:val="Textedebulles"/>
    <w:rsid w:val="00383DD0"/>
    <w:rPr>
      <w:rFonts w:ascii="Tahoma" w:hAnsi="Tahoma" w:cs="Tahoma"/>
      <w:sz w:val="16"/>
      <w:szCs w:val="16"/>
      <w:lang w:val="nb-NO"/>
    </w:rPr>
  </w:style>
  <w:style w:type="paragraph" w:customStyle="1" w:styleId="En-tte1">
    <w:name w:val="En-tête1"/>
    <w:basedOn w:val="En-tte"/>
    <w:rsid w:val="00383DD0"/>
  </w:style>
  <w:style w:type="paragraph" w:styleId="Paragraphedeliste">
    <w:name w:val="List Paragraph"/>
    <w:basedOn w:val="Normal"/>
    <w:uiPriority w:val="34"/>
    <w:qFormat/>
    <w:rsid w:val="00BD76B0"/>
    <w:pPr>
      <w:ind w:left="720"/>
      <w:contextualSpacing/>
    </w:pPr>
  </w:style>
  <w:style w:type="paragraph" w:customStyle="1" w:styleId="Reporttitledescription">
    <w:name w:val="Report title/description"/>
    <w:basedOn w:val="Normal"/>
    <w:rsid w:val="004C0F53"/>
    <w:pPr>
      <w:spacing w:before="600" w:after="0" w:line="288" w:lineRule="auto"/>
      <w:ind w:left="3402"/>
      <w:jc w:val="left"/>
    </w:pPr>
    <w:rPr>
      <w:color w:val="57433E"/>
      <w:sz w:val="24"/>
      <w:szCs w:val="24"/>
      <w:lang w:val="en-US" w:eastAsia="en-US"/>
    </w:rPr>
  </w:style>
  <w:style w:type="paragraph" w:styleId="Textebrut">
    <w:name w:val="Plain Text"/>
    <w:basedOn w:val="Normal"/>
    <w:link w:val="TextebrutCar"/>
    <w:uiPriority w:val="99"/>
    <w:rsid w:val="00BE1EB7"/>
    <w:pPr>
      <w:spacing w:after="0"/>
      <w:jc w:val="left"/>
    </w:pPr>
    <w:rPr>
      <w:rFonts w:ascii="Courier New" w:hAnsi="Courier New"/>
      <w:sz w:val="20"/>
      <w:lang w:val="x-none" w:eastAsia="x-none"/>
    </w:rPr>
  </w:style>
  <w:style w:type="character" w:customStyle="1" w:styleId="TextebrutCar">
    <w:name w:val="Texte brut Car"/>
    <w:basedOn w:val="Policepardfaut"/>
    <w:link w:val="Textebrut"/>
    <w:uiPriority w:val="99"/>
    <w:rsid w:val="00BE1EB7"/>
    <w:rPr>
      <w:rFonts w:ascii="Courier New"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935093">
      <w:bodyDiv w:val="1"/>
      <w:marLeft w:val="0"/>
      <w:marRight w:val="0"/>
      <w:marTop w:val="0"/>
      <w:marBottom w:val="0"/>
      <w:divBdr>
        <w:top w:val="none" w:sz="0" w:space="0" w:color="auto"/>
        <w:left w:val="none" w:sz="0" w:space="0" w:color="auto"/>
        <w:bottom w:val="none" w:sz="0" w:space="0" w:color="auto"/>
        <w:right w:val="none" w:sz="0" w:space="0" w:color="auto"/>
      </w:divBdr>
    </w:div>
    <w:div w:id="179250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221-1c\Lokale%20Einstellungen\Temporary%20Internet%20Files\Content.IE5\39AY32B9\FORM01_Input_contribution%5b1%5d.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A7EBE-444A-4D2D-B579-4D8CEFF59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FORM01_Input_contribution[1]</Template>
  <TotalTime>1</TotalTime>
  <Pages>7</Pages>
  <Words>2563</Words>
  <Characters>14099</Characters>
  <Application>Microsoft Office Word</Application>
  <DocSecurity>0</DocSecurity>
  <Lines>117</Lines>
  <Paragraphs>33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Cover page</vt:lpstr>
      <vt:lpstr>Cover page</vt:lpstr>
    </vt:vector>
  </TitlesOfParts>
  <Company>BNetzA</Company>
  <LinksUpToDate>false</LinksUpToDate>
  <CharactersWithSpaces>16629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221-1c</dc:creator>
  <cp:keywords>ECC, CEPT, Template</cp:keywords>
  <cp:lastModifiedBy>x</cp:lastModifiedBy>
  <cp:revision>2</cp:revision>
  <cp:lastPrinted>1999-09-27T13:20:00Z</cp:lastPrinted>
  <dcterms:created xsi:type="dcterms:W3CDTF">2012-05-15T06:50:00Z</dcterms:created>
  <dcterms:modified xsi:type="dcterms:W3CDTF">2012-05-15T06:50:00Z</dcterms:modified>
</cp:coreProperties>
</file>